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7F0FA5" w14:textId="77777777" w:rsidR="0035660D" w:rsidRPr="00A909E8" w:rsidRDefault="00A909E8">
      <w:pPr>
        <w:pStyle w:val="Normal1"/>
        <w:spacing w:line="240" w:lineRule="auto"/>
        <w:jc w:val="center"/>
        <w:rPr>
          <w:b/>
          <w:sz w:val="28"/>
          <w:szCs w:val="28"/>
        </w:rPr>
      </w:pPr>
      <w:bookmarkStart w:id="0" w:name="_GoBack"/>
      <w:bookmarkEnd w:id="0"/>
      <w:r w:rsidRPr="00A909E8">
        <w:rPr>
          <w:rFonts w:eastAsia="Times New Roman"/>
          <w:b/>
          <w:sz w:val="28"/>
          <w:szCs w:val="28"/>
        </w:rPr>
        <w:t>Developing Online Master’s Programs for Teacher-Librarians:</w:t>
      </w:r>
    </w:p>
    <w:p w14:paraId="27882CB2" w14:textId="77777777" w:rsidR="0035660D" w:rsidRPr="00A909E8" w:rsidRDefault="00A909E8">
      <w:pPr>
        <w:pStyle w:val="Normal1"/>
        <w:spacing w:line="240" w:lineRule="auto"/>
        <w:jc w:val="center"/>
        <w:rPr>
          <w:b/>
          <w:sz w:val="28"/>
          <w:szCs w:val="28"/>
        </w:rPr>
      </w:pPr>
      <w:r w:rsidRPr="00A909E8">
        <w:rPr>
          <w:rFonts w:eastAsia="Times New Roman"/>
          <w:b/>
          <w:sz w:val="28"/>
          <w:szCs w:val="28"/>
        </w:rPr>
        <w:t>Connecting Inside and Outside the Virtual Classroom</w:t>
      </w:r>
    </w:p>
    <w:p w14:paraId="2E2776E4" w14:textId="77777777" w:rsidR="0035660D" w:rsidRPr="00A909E8" w:rsidRDefault="00A909E8">
      <w:pPr>
        <w:pStyle w:val="Normal1"/>
        <w:spacing w:after="240" w:line="240" w:lineRule="auto"/>
        <w:jc w:val="center"/>
        <w:rPr>
          <w:szCs w:val="22"/>
        </w:rPr>
      </w:pPr>
      <w:r w:rsidRPr="00A909E8">
        <w:rPr>
          <w:rFonts w:eastAsia="Times New Roman"/>
          <w:szCs w:val="22"/>
        </w:rPr>
        <w:t xml:space="preserve"> </w:t>
      </w:r>
    </w:p>
    <w:p w14:paraId="3B08D495" w14:textId="77777777" w:rsidR="0035660D" w:rsidRPr="00A909E8" w:rsidRDefault="00A909E8" w:rsidP="00A909E8">
      <w:pPr>
        <w:pStyle w:val="Normal1"/>
        <w:spacing w:after="240" w:line="240" w:lineRule="auto"/>
        <w:jc w:val="center"/>
        <w:rPr>
          <w:sz w:val="20"/>
        </w:rPr>
      </w:pPr>
      <w:r w:rsidRPr="00A909E8">
        <w:rPr>
          <w:rFonts w:eastAsia="Times New Roman"/>
          <w:szCs w:val="22"/>
        </w:rPr>
        <w:t>Jennifer Branch-Mueller, PhD</w:t>
      </w:r>
      <w:r w:rsidRPr="00A909E8">
        <w:rPr>
          <w:rFonts w:eastAsia="Times New Roman"/>
          <w:szCs w:val="22"/>
        </w:rPr>
        <w:br/>
        <w:t>Joanne de Groot, PhD</w:t>
      </w:r>
      <w:r w:rsidRPr="00A909E8">
        <w:rPr>
          <w:rFonts w:eastAsia="Times New Roman"/>
          <w:szCs w:val="22"/>
        </w:rPr>
        <w:br/>
      </w:r>
      <w:r w:rsidRPr="00A909E8">
        <w:rPr>
          <w:rFonts w:eastAsia="Times New Roman"/>
          <w:sz w:val="20"/>
        </w:rPr>
        <w:t>Department of Elementary Education</w:t>
      </w:r>
      <w:r w:rsidRPr="00A909E8">
        <w:rPr>
          <w:rFonts w:eastAsia="Times New Roman"/>
          <w:sz w:val="20"/>
        </w:rPr>
        <w:br/>
        <w:t>551 Education Centre South</w:t>
      </w:r>
      <w:r w:rsidRPr="00A909E8">
        <w:rPr>
          <w:rFonts w:eastAsia="Times New Roman"/>
          <w:sz w:val="20"/>
        </w:rPr>
        <w:br/>
        <w:t>Faculty of Education</w:t>
      </w:r>
      <w:r w:rsidRPr="00A909E8">
        <w:rPr>
          <w:rFonts w:eastAsia="Times New Roman"/>
          <w:sz w:val="20"/>
        </w:rPr>
        <w:br/>
        <w:t>University of Alberta</w:t>
      </w:r>
      <w:r w:rsidRPr="00A909E8">
        <w:rPr>
          <w:rFonts w:eastAsia="Times New Roman"/>
          <w:sz w:val="20"/>
        </w:rPr>
        <w:br/>
        <w:t>11210 - 87 Ave</w:t>
      </w:r>
      <w:r w:rsidRPr="00A909E8">
        <w:rPr>
          <w:rFonts w:eastAsia="Times New Roman"/>
          <w:sz w:val="20"/>
        </w:rPr>
        <w:br/>
        <w:t>Edmonton, AB, Canada   T6G 2G5</w:t>
      </w:r>
      <w:r>
        <w:rPr>
          <w:sz w:val="20"/>
        </w:rPr>
        <w:br/>
      </w:r>
      <w:r>
        <w:rPr>
          <w:rFonts w:eastAsia="Times New Roman"/>
          <w:sz w:val="20"/>
        </w:rPr>
        <w:t>jbranch@ualberta.ca</w:t>
      </w:r>
      <w:r>
        <w:rPr>
          <w:sz w:val="20"/>
        </w:rPr>
        <w:br/>
      </w:r>
      <w:r w:rsidRPr="00A909E8">
        <w:rPr>
          <w:rFonts w:eastAsia="Times New Roman"/>
          <w:sz w:val="20"/>
        </w:rPr>
        <w:t>degroot@ualberta.ca</w:t>
      </w:r>
    </w:p>
    <w:p w14:paraId="5CD0241B" w14:textId="77777777" w:rsidR="0035660D" w:rsidRPr="00A909E8" w:rsidRDefault="00A909E8">
      <w:pPr>
        <w:pStyle w:val="Normal1"/>
        <w:spacing w:after="240" w:line="240" w:lineRule="auto"/>
        <w:rPr>
          <w:szCs w:val="22"/>
        </w:rPr>
      </w:pPr>
      <w:r w:rsidRPr="00A909E8">
        <w:rPr>
          <w:rFonts w:eastAsia="Times New Roman"/>
          <w:szCs w:val="22"/>
        </w:rPr>
        <w:t xml:space="preserve"> </w:t>
      </w:r>
    </w:p>
    <w:p w14:paraId="380600B1" w14:textId="77777777" w:rsidR="0035660D" w:rsidRPr="00A909E8" w:rsidRDefault="00A909E8" w:rsidP="00A909E8">
      <w:pPr>
        <w:pStyle w:val="Normal1"/>
        <w:spacing w:after="240" w:line="240" w:lineRule="auto"/>
        <w:ind w:left="709" w:right="571"/>
        <w:jc w:val="center"/>
        <w:rPr>
          <w:szCs w:val="22"/>
        </w:rPr>
      </w:pPr>
      <w:r w:rsidRPr="00A909E8">
        <w:rPr>
          <w:rFonts w:eastAsia="Times New Roman"/>
          <w:b/>
          <w:szCs w:val="22"/>
        </w:rPr>
        <w:t>Abstract</w:t>
      </w:r>
    </w:p>
    <w:p w14:paraId="59555AD2" w14:textId="77777777" w:rsidR="0035660D" w:rsidRPr="00A909E8" w:rsidRDefault="00A909E8" w:rsidP="00A90DCE">
      <w:pPr>
        <w:pStyle w:val="Normal1"/>
        <w:spacing w:after="240" w:line="240" w:lineRule="auto"/>
        <w:ind w:left="567" w:right="567"/>
        <w:jc w:val="both"/>
        <w:rPr>
          <w:i/>
          <w:szCs w:val="22"/>
        </w:rPr>
      </w:pPr>
      <w:r w:rsidRPr="00A909E8">
        <w:rPr>
          <w:rFonts w:eastAsia="Times New Roman"/>
          <w:i/>
          <w:szCs w:val="22"/>
        </w:rPr>
        <w:t xml:space="preserve">This paper explores the development of the Teacher-Librarianship by Distance Learning Program at the University of Alberta in Edmonton, Alberta, Canada.  It explores the development of the program from 1997 onwards, discusses the challenges and opportunities of Learning Management Systems, and explores key changes in the program over time.  One key change has been the impact of technological changes and advances on teaching and learning.  Participatory Culture and </w:t>
      </w:r>
      <w:proofErr w:type="spellStart"/>
      <w:r w:rsidRPr="00A909E8">
        <w:rPr>
          <w:rFonts w:eastAsia="Times New Roman"/>
          <w:i/>
          <w:szCs w:val="22"/>
        </w:rPr>
        <w:t>Connectivism</w:t>
      </w:r>
      <w:proofErr w:type="spellEnd"/>
      <w:r w:rsidRPr="00A909E8">
        <w:rPr>
          <w:rFonts w:eastAsia="Times New Roman"/>
          <w:i/>
          <w:szCs w:val="22"/>
        </w:rPr>
        <w:t xml:space="preserve"> are explained and the implications for this program are discussed.  The </w:t>
      </w:r>
      <w:proofErr w:type="gramStart"/>
      <w:r w:rsidRPr="00A909E8">
        <w:rPr>
          <w:rFonts w:eastAsia="Times New Roman"/>
          <w:i/>
          <w:szCs w:val="22"/>
        </w:rPr>
        <w:t>authors</w:t>
      </w:r>
      <w:proofErr w:type="gramEnd"/>
      <w:r w:rsidRPr="00A909E8">
        <w:rPr>
          <w:rFonts w:eastAsia="Times New Roman"/>
          <w:i/>
          <w:szCs w:val="22"/>
        </w:rPr>
        <w:t xml:space="preserve"> understandings of teaching and learning in online environments have changed over the past 15 years.  Key lessons learned and future plans are also highlighted.</w:t>
      </w:r>
    </w:p>
    <w:p w14:paraId="3A89FFEF" w14:textId="77777777" w:rsidR="0035660D" w:rsidRPr="00A909E8" w:rsidRDefault="00A909E8">
      <w:pPr>
        <w:pStyle w:val="Normal1"/>
        <w:spacing w:after="240" w:line="240" w:lineRule="auto"/>
        <w:rPr>
          <w:szCs w:val="22"/>
        </w:rPr>
      </w:pPr>
      <w:r w:rsidRPr="00A909E8">
        <w:rPr>
          <w:rFonts w:eastAsia="Times New Roman"/>
          <w:b/>
          <w:szCs w:val="22"/>
        </w:rPr>
        <w:t>Keywords</w:t>
      </w:r>
      <w:r w:rsidRPr="00A909E8">
        <w:rPr>
          <w:rFonts w:eastAsia="Times New Roman"/>
          <w:szCs w:val="22"/>
        </w:rPr>
        <w:t xml:space="preserve">: teacher-librarianship education, </w:t>
      </w:r>
      <w:proofErr w:type="spellStart"/>
      <w:r w:rsidRPr="00A909E8">
        <w:rPr>
          <w:rFonts w:eastAsia="Times New Roman"/>
          <w:szCs w:val="22"/>
        </w:rPr>
        <w:t>connectivism</w:t>
      </w:r>
      <w:proofErr w:type="spellEnd"/>
      <w:r w:rsidRPr="00A909E8">
        <w:rPr>
          <w:rFonts w:eastAsia="Times New Roman"/>
          <w:szCs w:val="22"/>
        </w:rPr>
        <w:t>, participatory culture, online education, Web 2.0 social media</w:t>
      </w:r>
    </w:p>
    <w:p w14:paraId="5B2C3EE7" w14:textId="77777777" w:rsidR="00A909E8" w:rsidRDefault="00A909E8">
      <w:pPr>
        <w:pStyle w:val="Normal1"/>
        <w:spacing w:after="240" w:line="240" w:lineRule="auto"/>
        <w:rPr>
          <w:rFonts w:eastAsia="Times New Roman"/>
          <w:b/>
          <w:szCs w:val="22"/>
        </w:rPr>
      </w:pPr>
    </w:p>
    <w:p w14:paraId="4B75FDE8" w14:textId="77777777" w:rsidR="0035660D" w:rsidRPr="00A909E8" w:rsidRDefault="00A909E8">
      <w:pPr>
        <w:pStyle w:val="Normal1"/>
        <w:spacing w:after="240" w:line="240" w:lineRule="auto"/>
        <w:rPr>
          <w:sz w:val="24"/>
          <w:szCs w:val="24"/>
        </w:rPr>
      </w:pPr>
      <w:r w:rsidRPr="00A909E8">
        <w:rPr>
          <w:rFonts w:eastAsia="Times New Roman"/>
          <w:b/>
          <w:sz w:val="24"/>
          <w:szCs w:val="24"/>
        </w:rPr>
        <w:t xml:space="preserve">Context </w:t>
      </w:r>
    </w:p>
    <w:p w14:paraId="089A8CE5" w14:textId="229EBF76" w:rsidR="0035660D" w:rsidRPr="00A909E8" w:rsidRDefault="00A909E8">
      <w:pPr>
        <w:pStyle w:val="Normal1"/>
        <w:spacing w:line="240" w:lineRule="auto"/>
        <w:jc w:val="both"/>
        <w:rPr>
          <w:szCs w:val="22"/>
        </w:rPr>
      </w:pPr>
      <w:r w:rsidRPr="00A909E8">
        <w:rPr>
          <w:rFonts w:eastAsia="Times New Roman"/>
          <w:szCs w:val="22"/>
        </w:rPr>
        <w:t>Teacher-Librarians</w:t>
      </w:r>
      <w:r w:rsidR="00E6585F">
        <w:rPr>
          <w:rFonts w:eastAsia="Times New Roman"/>
          <w:szCs w:val="22"/>
        </w:rPr>
        <w:t>hip by Distance Learning (TLDL)</w:t>
      </w:r>
      <w:r w:rsidRPr="00A909E8">
        <w:rPr>
          <w:rFonts w:eastAsia="Times New Roman"/>
          <w:szCs w:val="22"/>
        </w:rPr>
        <w:t xml:space="preserve"> at the University of Alberta has been providing online educational opportunities for teachers and tea</w:t>
      </w:r>
      <w:r w:rsidR="00E6585F">
        <w:rPr>
          <w:rFonts w:eastAsia="Times New Roman"/>
          <w:szCs w:val="22"/>
        </w:rPr>
        <w:t>cher-librarians for more than 17</w:t>
      </w:r>
      <w:r w:rsidRPr="00A909E8">
        <w:rPr>
          <w:rFonts w:eastAsia="Times New Roman"/>
          <w:szCs w:val="22"/>
        </w:rPr>
        <w:t xml:space="preserve"> years. To be accepted into the Master of Education program, students need to be qualified teachers (Bachelor of Education degree) and have a minimum of one year of successful teaching experience.  Most of our students are already working in school libraries and come into the program to gain the knowledge and skills necessary to build successful school library programs.  A few students every year come into the program wanting to be teacher-librarians but not working in a school library.  This is a drastic shift from twenty years ago when the majority of students were not working in school libraries when </w:t>
      </w:r>
      <w:r w:rsidR="00E6585F">
        <w:rPr>
          <w:rFonts w:eastAsia="Times New Roman"/>
          <w:szCs w:val="22"/>
        </w:rPr>
        <w:t xml:space="preserve">they enrolled </w:t>
      </w:r>
      <w:r w:rsidRPr="00A909E8">
        <w:rPr>
          <w:rFonts w:eastAsia="Times New Roman"/>
          <w:szCs w:val="22"/>
        </w:rPr>
        <w:t>in our teacher-librarianship education programs.</w:t>
      </w:r>
    </w:p>
    <w:p w14:paraId="2C1BD7FA" w14:textId="77777777" w:rsidR="0035660D" w:rsidRPr="00A909E8" w:rsidRDefault="0035660D">
      <w:pPr>
        <w:pStyle w:val="Normal1"/>
        <w:spacing w:line="240" w:lineRule="auto"/>
        <w:jc w:val="both"/>
        <w:rPr>
          <w:szCs w:val="22"/>
        </w:rPr>
      </w:pPr>
    </w:p>
    <w:p w14:paraId="433960CB" w14:textId="0ECB8A31" w:rsidR="0035660D" w:rsidRPr="00A909E8" w:rsidRDefault="00A909E8">
      <w:pPr>
        <w:pStyle w:val="Normal1"/>
        <w:spacing w:line="240" w:lineRule="auto"/>
        <w:jc w:val="both"/>
        <w:rPr>
          <w:szCs w:val="22"/>
        </w:rPr>
      </w:pPr>
      <w:r w:rsidRPr="00A909E8">
        <w:rPr>
          <w:rFonts w:eastAsia="Times New Roman"/>
          <w:szCs w:val="22"/>
        </w:rPr>
        <w:t>The Master of Education program consists of ten courses - each course requires the equivalent of approximately 39 hours of class time.  Included in the requirements fo</w:t>
      </w:r>
      <w:r w:rsidR="00E6585F">
        <w:rPr>
          <w:rFonts w:eastAsia="Times New Roman"/>
          <w:szCs w:val="22"/>
        </w:rPr>
        <w:t>r all students in the program are</w:t>
      </w:r>
      <w:r w:rsidRPr="00A909E8">
        <w:rPr>
          <w:rFonts w:eastAsia="Times New Roman"/>
          <w:szCs w:val="22"/>
        </w:rPr>
        <w:t xml:space="preserve"> a course in educational research and </w:t>
      </w:r>
      <w:proofErr w:type="gramStart"/>
      <w:r w:rsidRPr="00A909E8">
        <w:rPr>
          <w:rFonts w:eastAsia="Times New Roman"/>
          <w:szCs w:val="22"/>
        </w:rPr>
        <w:t>a</w:t>
      </w:r>
      <w:proofErr w:type="gramEnd"/>
      <w:r w:rsidRPr="00A909E8">
        <w:rPr>
          <w:rFonts w:eastAsia="Times New Roman"/>
          <w:szCs w:val="22"/>
        </w:rPr>
        <w:t xml:space="preserve"> </w:t>
      </w:r>
      <w:proofErr w:type="spellStart"/>
      <w:r w:rsidRPr="00A909E8">
        <w:rPr>
          <w:rFonts w:eastAsia="Times New Roman"/>
          <w:szCs w:val="22"/>
        </w:rPr>
        <w:t>rcourse</w:t>
      </w:r>
      <w:proofErr w:type="spellEnd"/>
      <w:r w:rsidRPr="00A909E8">
        <w:rPr>
          <w:rFonts w:eastAsia="Times New Roman"/>
          <w:szCs w:val="22"/>
        </w:rPr>
        <w:t xml:space="preserve"> in curriculum foundations.  Those students wanting to focus on teacher-librarianship can take the following courses:</w:t>
      </w:r>
    </w:p>
    <w:p w14:paraId="0B4336D2" w14:textId="77777777" w:rsidR="0035660D" w:rsidRPr="00A909E8" w:rsidRDefault="0035660D">
      <w:pPr>
        <w:pStyle w:val="Normal1"/>
        <w:spacing w:line="240" w:lineRule="auto"/>
        <w:jc w:val="both"/>
        <w:rPr>
          <w:szCs w:val="22"/>
        </w:rPr>
      </w:pPr>
    </w:p>
    <w:p w14:paraId="2C9ADF6C" w14:textId="77777777" w:rsidR="0035660D" w:rsidRPr="00A909E8" w:rsidRDefault="00A909E8">
      <w:pPr>
        <w:pStyle w:val="Normal1"/>
        <w:spacing w:line="240" w:lineRule="auto"/>
        <w:jc w:val="both"/>
        <w:rPr>
          <w:szCs w:val="22"/>
        </w:rPr>
      </w:pPr>
      <w:r w:rsidRPr="00A909E8">
        <w:rPr>
          <w:rFonts w:eastAsia="Times New Roman"/>
          <w:szCs w:val="22"/>
        </w:rPr>
        <w:t xml:space="preserve">EDEL 540   </w:t>
      </w:r>
      <w:r w:rsidRPr="00A909E8">
        <w:rPr>
          <w:rFonts w:eastAsia="Times New Roman"/>
          <w:szCs w:val="22"/>
        </w:rPr>
        <w:tab/>
        <w:t xml:space="preserve">        </w:t>
      </w:r>
      <w:r w:rsidRPr="00A909E8">
        <w:rPr>
          <w:rFonts w:eastAsia="Times New Roman"/>
          <w:szCs w:val="22"/>
        </w:rPr>
        <w:tab/>
        <w:t>Introduction to Teacher-Librarianship</w:t>
      </w:r>
    </w:p>
    <w:p w14:paraId="4C79F080" w14:textId="77777777" w:rsidR="0035660D" w:rsidRPr="00A909E8" w:rsidRDefault="00A909E8">
      <w:pPr>
        <w:pStyle w:val="Normal1"/>
        <w:spacing w:line="240" w:lineRule="auto"/>
        <w:jc w:val="both"/>
        <w:rPr>
          <w:szCs w:val="22"/>
        </w:rPr>
      </w:pPr>
      <w:r w:rsidRPr="00A909E8">
        <w:rPr>
          <w:rFonts w:eastAsia="Times New Roman"/>
          <w:szCs w:val="22"/>
        </w:rPr>
        <w:lastRenderedPageBreak/>
        <w:t>Explores and critically evaluates the management of school libraries programs and services.</w:t>
      </w:r>
    </w:p>
    <w:p w14:paraId="7D0C362A" w14:textId="77777777" w:rsidR="0035660D" w:rsidRPr="00A909E8" w:rsidRDefault="0035660D">
      <w:pPr>
        <w:pStyle w:val="Normal1"/>
        <w:spacing w:line="240" w:lineRule="auto"/>
        <w:jc w:val="both"/>
        <w:rPr>
          <w:szCs w:val="22"/>
        </w:rPr>
      </w:pPr>
    </w:p>
    <w:p w14:paraId="5886D707" w14:textId="77777777" w:rsidR="0035660D" w:rsidRPr="00A909E8" w:rsidRDefault="00A909E8">
      <w:pPr>
        <w:pStyle w:val="Normal1"/>
        <w:spacing w:line="240" w:lineRule="auto"/>
        <w:jc w:val="both"/>
        <w:rPr>
          <w:szCs w:val="22"/>
        </w:rPr>
      </w:pPr>
      <w:r w:rsidRPr="00A909E8">
        <w:rPr>
          <w:rFonts w:eastAsia="Times New Roman"/>
          <w:szCs w:val="22"/>
        </w:rPr>
        <w:t xml:space="preserve">EDEL 541   </w:t>
      </w:r>
      <w:r w:rsidRPr="00A909E8">
        <w:rPr>
          <w:rFonts w:eastAsia="Times New Roman"/>
          <w:szCs w:val="22"/>
        </w:rPr>
        <w:tab/>
        <w:t xml:space="preserve">        </w:t>
      </w:r>
      <w:r w:rsidRPr="00A909E8">
        <w:rPr>
          <w:rFonts w:eastAsia="Times New Roman"/>
          <w:szCs w:val="22"/>
        </w:rPr>
        <w:tab/>
        <w:t>Introduction to Resource Organization and Management</w:t>
      </w:r>
    </w:p>
    <w:p w14:paraId="47F4056E" w14:textId="77777777" w:rsidR="0035660D" w:rsidRPr="00A909E8" w:rsidRDefault="00A909E8">
      <w:pPr>
        <w:pStyle w:val="Normal1"/>
        <w:spacing w:line="240" w:lineRule="auto"/>
        <w:jc w:val="both"/>
        <w:rPr>
          <w:szCs w:val="22"/>
        </w:rPr>
      </w:pPr>
      <w:r w:rsidRPr="00A909E8">
        <w:rPr>
          <w:rFonts w:eastAsia="Times New Roman"/>
          <w:szCs w:val="22"/>
        </w:rPr>
        <w:t>Explores and critically evaluates the management and organization of print and digital resources in a school library collection.</w:t>
      </w:r>
    </w:p>
    <w:p w14:paraId="77811749" w14:textId="77777777" w:rsidR="0035660D" w:rsidRPr="00A909E8" w:rsidRDefault="00A909E8">
      <w:pPr>
        <w:pStyle w:val="Normal1"/>
        <w:spacing w:line="240" w:lineRule="auto"/>
        <w:jc w:val="both"/>
        <w:rPr>
          <w:szCs w:val="22"/>
        </w:rPr>
      </w:pPr>
      <w:r w:rsidRPr="00A909E8">
        <w:rPr>
          <w:rFonts w:eastAsia="Times New Roman"/>
          <w:szCs w:val="22"/>
        </w:rPr>
        <w:t xml:space="preserve"> </w:t>
      </w:r>
    </w:p>
    <w:p w14:paraId="2E6752EB" w14:textId="77777777" w:rsidR="0035660D" w:rsidRPr="00A909E8" w:rsidRDefault="00A909E8">
      <w:pPr>
        <w:pStyle w:val="Normal1"/>
        <w:spacing w:line="240" w:lineRule="auto"/>
        <w:jc w:val="both"/>
        <w:rPr>
          <w:szCs w:val="22"/>
        </w:rPr>
      </w:pPr>
      <w:r w:rsidRPr="00A909E8">
        <w:rPr>
          <w:rFonts w:eastAsia="Times New Roman"/>
          <w:szCs w:val="22"/>
        </w:rPr>
        <w:t xml:space="preserve">EDEL 542   </w:t>
      </w:r>
      <w:r w:rsidRPr="00A909E8">
        <w:rPr>
          <w:rFonts w:eastAsia="Times New Roman"/>
          <w:szCs w:val="22"/>
        </w:rPr>
        <w:tab/>
        <w:t xml:space="preserve">        </w:t>
      </w:r>
      <w:r w:rsidRPr="00A909E8">
        <w:rPr>
          <w:rFonts w:eastAsia="Times New Roman"/>
          <w:szCs w:val="22"/>
        </w:rPr>
        <w:tab/>
        <w:t>Inquiry-based Instruction</w:t>
      </w:r>
    </w:p>
    <w:p w14:paraId="4CE4BD8A" w14:textId="77777777" w:rsidR="0035660D" w:rsidRPr="00A909E8" w:rsidRDefault="00A909E8">
      <w:pPr>
        <w:pStyle w:val="Normal1"/>
        <w:spacing w:line="240" w:lineRule="auto"/>
        <w:jc w:val="both"/>
        <w:rPr>
          <w:szCs w:val="22"/>
        </w:rPr>
      </w:pPr>
      <w:r w:rsidRPr="00A909E8">
        <w:rPr>
          <w:rFonts w:eastAsia="Times New Roman"/>
          <w:szCs w:val="22"/>
        </w:rPr>
        <w:t>Explores and critically evaluates the nature and culture of inquiry and the integration of inquiry in teaching and learning.</w:t>
      </w:r>
    </w:p>
    <w:p w14:paraId="7E482B80" w14:textId="77777777" w:rsidR="0035660D" w:rsidRPr="00A909E8" w:rsidRDefault="0035660D">
      <w:pPr>
        <w:pStyle w:val="Normal1"/>
        <w:spacing w:line="240" w:lineRule="auto"/>
        <w:jc w:val="both"/>
        <w:rPr>
          <w:szCs w:val="22"/>
        </w:rPr>
      </w:pPr>
    </w:p>
    <w:p w14:paraId="31B9BB92" w14:textId="77777777" w:rsidR="0035660D" w:rsidRPr="00A909E8" w:rsidRDefault="00A909E8">
      <w:pPr>
        <w:pStyle w:val="Normal1"/>
        <w:spacing w:line="240" w:lineRule="auto"/>
        <w:jc w:val="both"/>
        <w:rPr>
          <w:szCs w:val="22"/>
        </w:rPr>
      </w:pPr>
      <w:r w:rsidRPr="00A909E8">
        <w:rPr>
          <w:rFonts w:eastAsia="Times New Roman"/>
          <w:szCs w:val="22"/>
        </w:rPr>
        <w:t xml:space="preserve">EDEL 543   </w:t>
      </w:r>
      <w:r w:rsidRPr="00A909E8">
        <w:rPr>
          <w:rFonts w:eastAsia="Times New Roman"/>
          <w:szCs w:val="22"/>
        </w:rPr>
        <w:tab/>
        <w:t xml:space="preserve">        </w:t>
      </w:r>
      <w:r w:rsidRPr="00A909E8">
        <w:rPr>
          <w:rFonts w:eastAsia="Times New Roman"/>
          <w:szCs w:val="22"/>
        </w:rPr>
        <w:tab/>
        <w:t>Introduction to Contemporary Literacies</w:t>
      </w:r>
    </w:p>
    <w:p w14:paraId="3D5DA36F" w14:textId="77777777" w:rsidR="0035660D" w:rsidRPr="00A909E8" w:rsidRDefault="00A909E8">
      <w:pPr>
        <w:pStyle w:val="Normal1"/>
        <w:spacing w:line="240" w:lineRule="auto"/>
        <w:jc w:val="both"/>
        <w:rPr>
          <w:szCs w:val="22"/>
        </w:rPr>
      </w:pPr>
      <w:r w:rsidRPr="00A909E8">
        <w:rPr>
          <w:rFonts w:eastAsia="Times New Roman"/>
          <w:szCs w:val="22"/>
        </w:rPr>
        <w:t>Explores and critically evaluates the foundations of contemporary literacies, literacy in the 21st century, and literacy leadership for teachers and teacher-librarians.</w:t>
      </w:r>
    </w:p>
    <w:p w14:paraId="4C53B988" w14:textId="77777777" w:rsidR="0035660D" w:rsidRPr="00A909E8" w:rsidRDefault="00A909E8">
      <w:pPr>
        <w:pStyle w:val="Normal1"/>
        <w:spacing w:line="240" w:lineRule="auto"/>
        <w:jc w:val="both"/>
        <w:rPr>
          <w:szCs w:val="22"/>
        </w:rPr>
      </w:pPr>
      <w:r w:rsidRPr="00A909E8">
        <w:rPr>
          <w:rFonts w:eastAsia="Times New Roman"/>
          <w:szCs w:val="22"/>
        </w:rPr>
        <w:t xml:space="preserve"> </w:t>
      </w:r>
    </w:p>
    <w:p w14:paraId="430178F0" w14:textId="77777777" w:rsidR="0035660D" w:rsidRPr="00A909E8" w:rsidRDefault="00A909E8">
      <w:pPr>
        <w:pStyle w:val="Normal1"/>
        <w:spacing w:line="240" w:lineRule="auto"/>
        <w:jc w:val="both"/>
        <w:rPr>
          <w:szCs w:val="22"/>
        </w:rPr>
      </w:pPr>
      <w:r w:rsidRPr="00A909E8">
        <w:rPr>
          <w:rFonts w:eastAsia="Times New Roman"/>
          <w:szCs w:val="22"/>
        </w:rPr>
        <w:t xml:space="preserve">EDEL 544               </w:t>
      </w:r>
      <w:r w:rsidRPr="00A909E8">
        <w:rPr>
          <w:rFonts w:eastAsia="Times New Roman"/>
          <w:szCs w:val="22"/>
        </w:rPr>
        <w:tab/>
        <w:t>Introduction to Emerging Technologies</w:t>
      </w:r>
    </w:p>
    <w:p w14:paraId="2A89638F" w14:textId="77777777" w:rsidR="0035660D" w:rsidRPr="00A909E8" w:rsidRDefault="00A909E8">
      <w:pPr>
        <w:pStyle w:val="Normal1"/>
        <w:spacing w:line="240" w:lineRule="auto"/>
        <w:jc w:val="both"/>
        <w:rPr>
          <w:szCs w:val="22"/>
        </w:rPr>
      </w:pPr>
      <w:r w:rsidRPr="00A909E8">
        <w:rPr>
          <w:rFonts w:eastAsia="Times New Roman"/>
          <w:szCs w:val="22"/>
        </w:rPr>
        <w:t>Explores and critically evaluates the use of emerging technologies in schools and school libraries with an emphasis on how they might be used in personal, professional and teaching and learning situations.</w:t>
      </w:r>
    </w:p>
    <w:p w14:paraId="73BD2CA7" w14:textId="77777777" w:rsidR="0035660D" w:rsidRPr="00A909E8" w:rsidRDefault="0035660D">
      <w:pPr>
        <w:pStyle w:val="Normal1"/>
        <w:spacing w:line="240" w:lineRule="auto"/>
        <w:jc w:val="both"/>
        <w:rPr>
          <w:szCs w:val="22"/>
        </w:rPr>
      </w:pPr>
    </w:p>
    <w:p w14:paraId="3B66FC5A" w14:textId="77777777" w:rsidR="0035660D" w:rsidRPr="00A909E8" w:rsidRDefault="00A909E8">
      <w:pPr>
        <w:pStyle w:val="Normal1"/>
        <w:spacing w:line="240" w:lineRule="auto"/>
        <w:jc w:val="both"/>
        <w:rPr>
          <w:szCs w:val="22"/>
        </w:rPr>
      </w:pPr>
      <w:r w:rsidRPr="00A909E8">
        <w:rPr>
          <w:rFonts w:eastAsia="Times New Roman"/>
          <w:szCs w:val="22"/>
        </w:rPr>
        <w:t xml:space="preserve">EDEL 545               </w:t>
      </w:r>
      <w:r w:rsidRPr="00A909E8">
        <w:rPr>
          <w:rFonts w:eastAsia="Times New Roman"/>
          <w:szCs w:val="22"/>
        </w:rPr>
        <w:tab/>
        <w:t>Integration of Emerging Technologies</w:t>
      </w:r>
    </w:p>
    <w:p w14:paraId="78EBE1EF" w14:textId="77777777" w:rsidR="0035660D" w:rsidRPr="00A909E8" w:rsidRDefault="00A909E8">
      <w:pPr>
        <w:pStyle w:val="Normal1"/>
        <w:spacing w:line="240" w:lineRule="auto"/>
        <w:jc w:val="both"/>
        <w:rPr>
          <w:szCs w:val="22"/>
        </w:rPr>
      </w:pPr>
      <w:r w:rsidRPr="00A909E8">
        <w:rPr>
          <w:rFonts w:eastAsia="Times New Roman"/>
          <w:szCs w:val="22"/>
        </w:rPr>
        <w:t>Explores and critically evaluates the integration of emerging technologies into schools and school libraries with an emphasis on the trends, issues, and challenges associated with living and working in digital age classrooms and libraries.</w:t>
      </w:r>
    </w:p>
    <w:p w14:paraId="0C47747B" w14:textId="77777777" w:rsidR="0035660D" w:rsidRPr="00A909E8" w:rsidRDefault="00A909E8">
      <w:pPr>
        <w:pStyle w:val="Normal1"/>
        <w:spacing w:line="240" w:lineRule="auto"/>
        <w:jc w:val="both"/>
        <w:rPr>
          <w:szCs w:val="22"/>
        </w:rPr>
      </w:pPr>
      <w:r w:rsidRPr="00A909E8">
        <w:rPr>
          <w:rFonts w:eastAsia="Times New Roman"/>
          <w:szCs w:val="22"/>
        </w:rPr>
        <w:t xml:space="preserve"> </w:t>
      </w:r>
    </w:p>
    <w:p w14:paraId="2C4C4077" w14:textId="77777777" w:rsidR="0035660D" w:rsidRPr="00A909E8" w:rsidRDefault="00A909E8">
      <w:pPr>
        <w:pStyle w:val="Normal1"/>
        <w:spacing w:line="240" w:lineRule="auto"/>
        <w:jc w:val="both"/>
        <w:rPr>
          <w:szCs w:val="22"/>
        </w:rPr>
      </w:pPr>
      <w:r w:rsidRPr="00A909E8">
        <w:rPr>
          <w:rFonts w:eastAsia="Times New Roman"/>
          <w:szCs w:val="22"/>
        </w:rPr>
        <w:t xml:space="preserve">EDEL 546   </w:t>
      </w:r>
      <w:r w:rsidRPr="00A909E8">
        <w:rPr>
          <w:rFonts w:eastAsia="Times New Roman"/>
          <w:szCs w:val="22"/>
        </w:rPr>
        <w:tab/>
        <w:t xml:space="preserve">        </w:t>
      </w:r>
      <w:r w:rsidRPr="00A909E8">
        <w:rPr>
          <w:rFonts w:eastAsia="Times New Roman"/>
          <w:szCs w:val="22"/>
        </w:rPr>
        <w:tab/>
        <w:t>Introduction to Resource Selection and Evaluation</w:t>
      </w:r>
    </w:p>
    <w:p w14:paraId="0451EE66" w14:textId="77777777" w:rsidR="0035660D" w:rsidRPr="00A909E8" w:rsidRDefault="00A909E8">
      <w:pPr>
        <w:pStyle w:val="Normal1"/>
        <w:spacing w:line="240" w:lineRule="auto"/>
        <w:jc w:val="both"/>
        <w:rPr>
          <w:szCs w:val="22"/>
        </w:rPr>
      </w:pPr>
      <w:r w:rsidRPr="00A909E8">
        <w:rPr>
          <w:rFonts w:eastAsia="Times New Roman"/>
          <w:szCs w:val="22"/>
        </w:rPr>
        <w:t>Explores and critically evaluates the selection and evaluation of print and digital resources for children and young adults in school libraries.</w:t>
      </w:r>
    </w:p>
    <w:p w14:paraId="56337860" w14:textId="77777777" w:rsidR="0035660D" w:rsidRPr="00A909E8" w:rsidRDefault="00A909E8">
      <w:pPr>
        <w:pStyle w:val="Normal1"/>
        <w:spacing w:line="240" w:lineRule="auto"/>
        <w:jc w:val="both"/>
        <w:rPr>
          <w:szCs w:val="22"/>
        </w:rPr>
      </w:pPr>
      <w:r w:rsidRPr="00A909E8">
        <w:rPr>
          <w:rFonts w:eastAsia="Times New Roman"/>
          <w:szCs w:val="22"/>
        </w:rPr>
        <w:t xml:space="preserve"> </w:t>
      </w:r>
    </w:p>
    <w:p w14:paraId="0F9DD2FE" w14:textId="77777777" w:rsidR="0035660D" w:rsidRPr="00A909E8" w:rsidRDefault="00A909E8">
      <w:pPr>
        <w:pStyle w:val="Normal1"/>
        <w:spacing w:line="240" w:lineRule="auto"/>
        <w:jc w:val="both"/>
        <w:rPr>
          <w:szCs w:val="22"/>
        </w:rPr>
      </w:pPr>
      <w:r w:rsidRPr="00A909E8">
        <w:rPr>
          <w:rFonts w:eastAsia="Times New Roman"/>
          <w:szCs w:val="22"/>
        </w:rPr>
        <w:t xml:space="preserve">EDEL 549               </w:t>
      </w:r>
      <w:r w:rsidRPr="00A909E8">
        <w:rPr>
          <w:rFonts w:eastAsia="Times New Roman"/>
          <w:szCs w:val="22"/>
        </w:rPr>
        <w:tab/>
        <w:t>The Leadership Role of the Teacher-Librarian</w:t>
      </w:r>
    </w:p>
    <w:p w14:paraId="34B42521" w14:textId="77777777" w:rsidR="0035660D" w:rsidRPr="00A909E8" w:rsidRDefault="00A909E8">
      <w:pPr>
        <w:pStyle w:val="Normal1"/>
        <w:spacing w:line="240" w:lineRule="auto"/>
        <w:jc w:val="both"/>
        <w:rPr>
          <w:szCs w:val="22"/>
        </w:rPr>
      </w:pPr>
      <w:r w:rsidRPr="00A909E8">
        <w:rPr>
          <w:rFonts w:eastAsia="Times New Roman"/>
          <w:szCs w:val="22"/>
        </w:rPr>
        <w:t>Explores and critically evaluates current trends and issues in school library leadership.</w:t>
      </w:r>
    </w:p>
    <w:p w14:paraId="7E012812" w14:textId="77777777" w:rsidR="0035660D" w:rsidRPr="00A909E8" w:rsidRDefault="0035660D">
      <w:pPr>
        <w:pStyle w:val="Normal1"/>
        <w:spacing w:line="240" w:lineRule="auto"/>
        <w:jc w:val="both"/>
        <w:rPr>
          <w:szCs w:val="22"/>
        </w:rPr>
      </w:pPr>
    </w:p>
    <w:p w14:paraId="0D6B2684" w14:textId="77777777" w:rsidR="0035660D" w:rsidRPr="00A909E8" w:rsidRDefault="00A909E8">
      <w:pPr>
        <w:pStyle w:val="Normal1"/>
        <w:spacing w:line="240" w:lineRule="auto"/>
        <w:jc w:val="both"/>
        <w:rPr>
          <w:szCs w:val="22"/>
        </w:rPr>
      </w:pPr>
      <w:r w:rsidRPr="00A909E8">
        <w:rPr>
          <w:rFonts w:eastAsia="Times New Roman"/>
          <w:szCs w:val="22"/>
        </w:rPr>
        <w:t xml:space="preserve">As an online program, technology is woven into the fabric of each course, with students completing all of their coursework and assignments online.  </w:t>
      </w:r>
    </w:p>
    <w:p w14:paraId="62B13FB0" w14:textId="77777777" w:rsidR="0035660D" w:rsidRPr="00A909E8" w:rsidRDefault="00A909E8">
      <w:pPr>
        <w:pStyle w:val="Normal1"/>
        <w:spacing w:after="240" w:line="240" w:lineRule="auto"/>
        <w:rPr>
          <w:szCs w:val="22"/>
        </w:rPr>
      </w:pPr>
      <w:r w:rsidRPr="00A909E8">
        <w:rPr>
          <w:rFonts w:eastAsia="Times New Roman"/>
          <w:szCs w:val="22"/>
        </w:rPr>
        <w:br/>
        <w:t xml:space="preserve">More information about the program can be found at </w:t>
      </w:r>
      <w:hyperlink r:id="rId5">
        <w:r w:rsidRPr="00A909E8">
          <w:rPr>
            <w:rFonts w:eastAsia="Times New Roman"/>
            <w:color w:val="1155CC"/>
            <w:szCs w:val="22"/>
            <w:u w:val="single"/>
          </w:rPr>
          <w:t>https://sites.google.com/a/ualberta.ca/tl-dl/</w:t>
        </w:r>
      </w:hyperlink>
      <w:r w:rsidRPr="00A909E8">
        <w:rPr>
          <w:rFonts w:eastAsia="Times New Roman"/>
          <w:szCs w:val="22"/>
        </w:rPr>
        <w:t xml:space="preserve">.  The program currently has 59 students with one faculty member.  Sessional instructors also teach in the program - Dr. Dianne Oberg, Dr. Joanne de Groot, and Dr. Lois </w:t>
      </w:r>
      <w:proofErr w:type="spellStart"/>
      <w:r w:rsidRPr="00A909E8">
        <w:rPr>
          <w:rFonts w:eastAsia="Times New Roman"/>
          <w:szCs w:val="22"/>
        </w:rPr>
        <w:t>Barranoik</w:t>
      </w:r>
      <w:proofErr w:type="spellEnd"/>
      <w:r w:rsidRPr="00A909E8">
        <w:rPr>
          <w:rFonts w:eastAsia="Times New Roman"/>
          <w:szCs w:val="22"/>
        </w:rPr>
        <w:t xml:space="preserve">.  Courses </w:t>
      </w:r>
      <w:proofErr w:type="gramStart"/>
      <w:r w:rsidRPr="00A909E8">
        <w:rPr>
          <w:rFonts w:eastAsia="Times New Roman"/>
          <w:szCs w:val="22"/>
        </w:rPr>
        <w:t>are  $</w:t>
      </w:r>
      <w:proofErr w:type="gramEnd"/>
      <w:r w:rsidRPr="00A909E8">
        <w:rPr>
          <w:rFonts w:eastAsia="Times New Roman"/>
          <w:szCs w:val="22"/>
        </w:rPr>
        <w:t>1000.00 USD each plus non-instructional fees and are available for International Study.</w:t>
      </w:r>
    </w:p>
    <w:p w14:paraId="44E52372" w14:textId="77777777" w:rsidR="0035660D" w:rsidRPr="00A909E8" w:rsidRDefault="00A909E8">
      <w:pPr>
        <w:pStyle w:val="Normal1"/>
        <w:spacing w:after="240" w:line="240" w:lineRule="auto"/>
        <w:rPr>
          <w:sz w:val="24"/>
          <w:szCs w:val="24"/>
        </w:rPr>
      </w:pPr>
      <w:r w:rsidRPr="00A909E8">
        <w:rPr>
          <w:rFonts w:eastAsia="Times New Roman"/>
          <w:b/>
          <w:sz w:val="24"/>
          <w:szCs w:val="24"/>
        </w:rPr>
        <w:t>Development of the Program</w:t>
      </w:r>
    </w:p>
    <w:p w14:paraId="258DA475" w14:textId="07DF30C3" w:rsidR="0035660D" w:rsidRPr="00A909E8" w:rsidRDefault="00A909E8">
      <w:pPr>
        <w:pStyle w:val="Normal1"/>
        <w:spacing w:after="240" w:line="240" w:lineRule="auto"/>
        <w:rPr>
          <w:szCs w:val="22"/>
        </w:rPr>
      </w:pPr>
      <w:r w:rsidRPr="00A909E8">
        <w:rPr>
          <w:rFonts w:eastAsia="Times New Roman"/>
          <w:szCs w:val="22"/>
        </w:rPr>
        <w:t>Dr. Dianne Oberg moved the teacher-librarianship specialization online in 1997.  The foundation of the specialization was “high structure and high touch” - courses would follow a traditional 13-week model and students would work together to socially construct their understandings and build relationships with the instr</w:t>
      </w:r>
      <w:r w:rsidR="00E6585F">
        <w:rPr>
          <w:rFonts w:eastAsia="Times New Roman"/>
          <w:szCs w:val="22"/>
        </w:rPr>
        <w:t>uctor and their peers.  TLDL</w:t>
      </w:r>
      <w:r w:rsidRPr="00A909E8">
        <w:rPr>
          <w:rFonts w:eastAsia="Times New Roman"/>
          <w:szCs w:val="22"/>
        </w:rPr>
        <w:t xml:space="preserve"> started out very small with just a few Master of Education students, a few diploma students and students from other institutions picking up a few courses through a collaborative partnership between universities in Western Canada.   It has grown exponentially in the last ten years.  As the number of students and the number of courses we offered grew, we decided to focus </w:t>
      </w:r>
      <w:r w:rsidR="00E6585F">
        <w:rPr>
          <w:rFonts w:eastAsia="Times New Roman"/>
          <w:szCs w:val="22"/>
        </w:rPr>
        <w:t xml:space="preserve">solely </w:t>
      </w:r>
      <w:r w:rsidRPr="00A909E8">
        <w:rPr>
          <w:rFonts w:eastAsia="Times New Roman"/>
          <w:szCs w:val="22"/>
        </w:rPr>
        <w:t xml:space="preserve">on the Master of Education (MEd) degree.  </w:t>
      </w:r>
    </w:p>
    <w:p w14:paraId="45EAE064" w14:textId="77777777" w:rsidR="0035660D" w:rsidRPr="00A909E8" w:rsidRDefault="00A909E8">
      <w:pPr>
        <w:pStyle w:val="Normal1"/>
        <w:spacing w:after="240" w:line="240" w:lineRule="auto"/>
        <w:rPr>
          <w:sz w:val="24"/>
          <w:szCs w:val="24"/>
        </w:rPr>
      </w:pPr>
      <w:r w:rsidRPr="00A909E8">
        <w:rPr>
          <w:rFonts w:eastAsia="Times New Roman"/>
          <w:b/>
          <w:sz w:val="24"/>
          <w:szCs w:val="24"/>
        </w:rPr>
        <w:t>Needs Assessment/Curriculum Review</w:t>
      </w:r>
    </w:p>
    <w:p w14:paraId="5EAF2588" w14:textId="42B356FE" w:rsidR="0035660D" w:rsidRPr="00A909E8" w:rsidRDefault="00A909E8">
      <w:pPr>
        <w:pStyle w:val="Normal1"/>
        <w:spacing w:after="240" w:line="240" w:lineRule="auto"/>
        <w:rPr>
          <w:szCs w:val="22"/>
        </w:rPr>
      </w:pPr>
      <w:r w:rsidRPr="00A909E8">
        <w:rPr>
          <w:rFonts w:eastAsia="Times New Roman"/>
          <w:szCs w:val="22"/>
        </w:rPr>
        <w:lastRenderedPageBreak/>
        <w:t>Many teacher-librarians in Canada do not have a Master’s level degree.  This is unlike Britain, the United States and Australia where most, if not all, of the teacher-librarians/school library media specialists (SLMS) will have a Master’s level degree.  Most will have a Master of Library (and Information) Science/Studies (MLS/MLIS) degree while others will have a Master of Education degree with a specialization in sc</w:t>
      </w:r>
      <w:r w:rsidR="00E6585F">
        <w:rPr>
          <w:rFonts w:eastAsia="Times New Roman"/>
          <w:szCs w:val="22"/>
        </w:rPr>
        <w:t>hool libraries.  In the US, many</w:t>
      </w:r>
      <w:r w:rsidRPr="00A909E8">
        <w:rPr>
          <w:rFonts w:eastAsia="Times New Roman"/>
          <w:szCs w:val="22"/>
        </w:rPr>
        <w:t xml:space="preserve"> states have certification requirements for SLMS </w:t>
      </w:r>
      <w:r w:rsidR="00E6585F">
        <w:rPr>
          <w:rFonts w:eastAsia="Times New Roman"/>
          <w:szCs w:val="22"/>
        </w:rPr>
        <w:t>and these usually</w:t>
      </w:r>
      <w:r w:rsidRPr="00A909E8">
        <w:rPr>
          <w:rFonts w:eastAsia="Times New Roman"/>
          <w:szCs w:val="22"/>
        </w:rPr>
        <w:t xml:space="preserve"> expect a Bachelor of Education (</w:t>
      </w:r>
      <w:proofErr w:type="spellStart"/>
      <w:r w:rsidRPr="00A909E8">
        <w:rPr>
          <w:rFonts w:eastAsia="Times New Roman"/>
          <w:szCs w:val="22"/>
        </w:rPr>
        <w:t>BEd</w:t>
      </w:r>
      <w:proofErr w:type="spellEnd"/>
      <w:r w:rsidRPr="00A909E8">
        <w:rPr>
          <w:rFonts w:eastAsia="Times New Roman"/>
          <w:szCs w:val="22"/>
        </w:rPr>
        <w:t xml:space="preserve">) and a MLS/MLIS degree.  The same is true in Australia.  From my experience in Britain, many of the school librarians will have a MLS/MLIS degree but not necessarily a teaching certificate and or </w:t>
      </w:r>
      <w:proofErr w:type="spellStart"/>
      <w:r w:rsidRPr="00A909E8">
        <w:rPr>
          <w:rFonts w:eastAsia="Times New Roman"/>
          <w:szCs w:val="22"/>
        </w:rPr>
        <w:t>BEd</w:t>
      </w:r>
      <w:proofErr w:type="spellEnd"/>
      <w:r w:rsidRPr="00A909E8">
        <w:rPr>
          <w:rFonts w:eastAsia="Times New Roman"/>
          <w:szCs w:val="22"/>
        </w:rPr>
        <w:t>.</w:t>
      </w:r>
    </w:p>
    <w:p w14:paraId="003FBE02" w14:textId="751D1BBF" w:rsidR="0035660D" w:rsidRPr="00A909E8" w:rsidRDefault="00A909E8">
      <w:pPr>
        <w:pStyle w:val="Normal1"/>
        <w:spacing w:after="240" w:line="240" w:lineRule="auto"/>
        <w:ind w:firstLine="540"/>
        <w:rPr>
          <w:szCs w:val="22"/>
        </w:rPr>
      </w:pPr>
      <w:r w:rsidRPr="00A909E8">
        <w:rPr>
          <w:rFonts w:eastAsia="Times New Roman"/>
          <w:szCs w:val="22"/>
        </w:rPr>
        <w:t xml:space="preserve">In western Canada, however, we have many “teachers in the library” with no further education in librarianship and </w:t>
      </w:r>
      <w:r w:rsidR="00E6585F">
        <w:rPr>
          <w:rFonts w:eastAsia="Times New Roman"/>
          <w:szCs w:val="22"/>
        </w:rPr>
        <w:t xml:space="preserve">some </w:t>
      </w:r>
      <w:r w:rsidRPr="00A909E8">
        <w:rPr>
          <w:rFonts w:eastAsia="Times New Roman"/>
          <w:szCs w:val="22"/>
        </w:rPr>
        <w:t xml:space="preserve">teacher-librarians with a post-graduate diploma.  The diploma courses tend to be at the 300-400 undergraduate level.  In Ontario, the highest qualification is a School Library Specialist; three courses completed after a </w:t>
      </w:r>
      <w:proofErr w:type="spellStart"/>
      <w:r w:rsidRPr="00A909E8">
        <w:rPr>
          <w:rFonts w:eastAsia="Times New Roman"/>
          <w:szCs w:val="22"/>
        </w:rPr>
        <w:t>BEd</w:t>
      </w:r>
      <w:proofErr w:type="spellEnd"/>
      <w:r w:rsidRPr="00A909E8">
        <w:rPr>
          <w:rFonts w:eastAsia="Times New Roman"/>
          <w:szCs w:val="22"/>
        </w:rPr>
        <w:t xml:space="preserve"> and some teaching experience in a library.  We believe that this is NOT enough for teacher-librarians in the 21</w:t>
      </w:r>
      <w:r w:rsidRPr="00A909E8">
        <w:rPr>
          <w:rFonts w:eastAsia="Times New Roman"/>
          <w:szCs w:val="22"/>
          <w:vertAlign w:val="superscript"/>
        </w:rPr>
        <w:t>st</w:t>
      </w:r>
      <w:r w:rsidRPr="00A909E8">
        <w:rPr>
          <w:rFonts w:eastAsia="Times New Roman"/>
          <w:szCs w:val="22"/>
        </w:rPr>
        <w:t xml:space="preserve"> century.  In </w:t>
      </w:r>
      <w:r w:rsidRPr="00A909E8">
        <w:rPr>
          <w:rFonts w:eastAsia="Times New Roman"/>
          <w:i/>
          <w:szCs w:val="22"/>
        </w:rPr>
        <w:t>Librarians as Learning Specialists: Meeting the Learning Imperative for the 21</w:t>
      </w:r>
      <w:r w:rsidRPr="00A909E8">
        <w:rPr>
          <w:rFonts w:eastAsia="Times New Roman"/>
          <w:i/>
          <w:szCs w:val="22"/>
          <w:vertAlign w:val="superscript"/>
        </w:rPr>
        <w:t>st</w:t>
      </w:r>
      <w:r w:rsidRPr="00A909E8">
        <w:rPr>
          <w:rFonts w:eastAsia="Times New Roman"/>
          <w:i/>
          <w:szCs w:val="22"/>
        </w:rPr>
        <w:t xml:space="preserve"> century</w:t>
      </w:r>
      <w:r w:rsidRPr="00A909E8">
        <w:rPr>
          <w:rFonts w:eastAsia="Times New Roman"/>
          <w:szCs w:val="22"/>
        </w:rPr>
        <w:t xml:space="preserve">, </w:t>
      </w:r>
      <w:proofErr w:type="spellStart"/>
      <w:r w:rsidRPr="00A909E8">
        <w:rPr>
          <w:rFonts w:eastAsia="Times New Roman"/>
          <w:szCs w:val="22"/>
        </w:rPr>
        <w:t>Zmuda</w:t>
      </w:r>
      <w:proofErr w:type="spellEnd"/>
      <w:r w:rsidRPr="00A909E8">
        <w:rPr>
          <w:rFonts w:eastAsia="Times New Roman"/>
          <w:szCs w:val="22"/>
        </w:rPr>
        <w:t xml:space="preserve"> and Harada (2008) present the idea that teacher-librarians are, in fact, learning specialists. </w:t>
      </w:r>
    </w:p>
    <w:p w14:paraId="2868FFE9" w14:textId="77777777" w:rsidR="0035660D" w:rsidRPr="00A909E8" w:rsidRDefault="00A909E8">
      <w:pPr>
        <w:pStyle w:val="Normal1"/>
        <w:spacing w:line="240" w:lineRule="auto"/>
        <w:ind w:left="540" w:right="720"/>
        <w:rPr>
          <w:szCs w:val="22"/>
        </w:rPr>
      </w:pPr>
      <w:r w:rsidRPr="00A909E8">
        <w:rPr>
          <w:rFonts w:eastAsia="Times New Roman"/>
          <w:szCs w:val="22"/>
        </w:rPr>
        <w:t xml:space="preserve">These specialists generally have no official classroom assignments per se because they work with the entire school population.  They may include reading specialists, writing coaches, mathematics coaches, science coaches and instructional technology specialists.  Learning specialists are strategically positioned to be teacher leaders. </w:t>
      </w:r>
      <w:proofErr w:type="spellStart"/>
      <w:r w:rsidRPr="00A909E8">
        <w:rPr>
          <w:rFonts w:eastAsia="Times New Roman"/>
          <w:szCs w:val="22"/>
        </w:rPr>
        <w:t>Zmuda</w:t>
      </w:r>
      <w:proofErr w:type="spellEnd"/>
      <w:r w:rsidRPr="00A909E8">
        <w:rPr>
          <w:rFonts w:eastAsia="Times New Roman"/>
          <w:szCs w:val="22"/>
        </w:rPr>
        <w:t xml:space="preserve"> &amp; Harada, 2008, p. xvi)</w:t>
      </w:r>
      <w:r w:rsidRPr="00A909E8">
        <w:rPr>
          <w:rFonts w:eastAsia="Times New Roman"/>
          <w:szCs w:val="22"/>
        </w:rPr>
        <w:br/>
      </w:r>
    </w:p>
    <w:p w14:paraId="5F2E556D" w14:textId="0B3ECCA5" w:rsidR="0035660D" w:rsidRPr="00A909E8" w:rsidRDefault="00A909E8">
      <w:pPr>
        <w:pStyle w:val="Normal1"/>
        <w:spacing w:after="240" w:line="240" w:lineRule="auto"/>
        <w:ind w:firstLine="540"/>
        <w:rPr>
          <w:szCs w:val="22"/>
        </w:rPr>
      </w:pPr>
      <w:r w:rsidRPr="00A909E8">
        <w:rPr>
          <w:rFonts w:eastAsia="Times New Roman"/>
          <w:szCs w:val="22"/>
        </w:rPr>
        <w:t xml:space="preserve">To be a teacher leader, you need to have the same degree as other school leaders.  </w:t>
      </w:r>
      <w:r w:rsidR="00E6585F">
        <w:rPr>
          <w:rFonts w:eastAsia="Times New Roman"/>
          <w:szCs w:val="22"/>
        </w:rPr>
        <w:t>In 2008</w:t>
      </w:r>
      <w:r w:rsidRPr="00A909E8">
        <w:rPr>
          <w:rFonts w:eastAsia="Times New Roman"/>
          <w:szCs w:val="22"/>
        </w:rPr>
        <w:t xml:space="preserve">, </w:t>
      </w:r>
      <w:r w:rsidR="00E6585F">
        <w:rPr>
          <w:rFonts w:eastAsia="Times New Roman"/>
          <w:szCs w:val="22"/>
        </w:rPr>
        <w:t>did a formal curriculum review</w:t>
      </w:r>
      <w:r w:rsidRPr="00A909E8">
        <w:rPr>
          <w:rFonts w:eastAsia="Times New Roman"/>
          <w:szCs w:val="22"/>
        </w:rPr>
        <w:t xml:space="preserve"> </w:t>
      </w:r>
      <w:r w:rsidR="00E6585F">
        <w:rPr>
          <w:rFonts w:eastAsia="Times New Roman"/>
          <w:szCs w:val="22"/>
        </w:rPr>
        <w:t>and examined the</w:t>
      </w:r>
      <w:r w:rsidRPr="00A909E8">
        <w:rPr>
          <w:rFonts w:eastAsia="Times New Roman"/>
          <w:szCs w:val="22"/>
        </w:rPr>
        <w:t xml:space="preserve"> role of the teacher-librarian in the 21</w:t>
      </w:r>
      <w:r w:rsidRPr="00A909E8">
        <w:rPr>
          <w:rFonts w:eastAsia="Times New Roman"/>
          <w:szCs w:val="22"/>
          <w:vertAlign w:val="superscript"/>
        </w:rPr>
        <w:t>st</w:t>
      </w:r>
      <w:r w:rsidRPr="00A909E8">
        <w:rPr>
          <w:rFonts w:eastAsia="Times New Roman"/>
          <w:szCs w:val="22"/>
        </w:rPr>
        <w:t xml:space="preserve"> century schools and what knowledge, skills and attitudes </w:t>
      </w:r>
      <w:r w:rsidR="00E6585F">
        <w:rPr>
          <w:rFonts w:eastAsia="Times New Roman"/>
          <w:szCs w:val="22"/>
        </w:rPr>
        <w:t>would be the focus in our courses</w:t>
      </w:r>
      <w:r w:rsidRPr="00A909E8">
        <w:rPr>
          <w:rFonts w:eastAsia="Times New Roman"/>
          <w:szCs w:val="22"/>
        </w:rPr>
        <w:t xml:space="preserve">.  </w:t>
      </w:r>
      <w:r w:rsidR="00E6585F">
        <w:rPr>
          <w:rFonts w:eastAsia="Times New Roman"/>
          <w:szCs w:val="22"/>
        </w:rPr>
        <w:t>With an advisory group we engaged in l</w:t>
      </w:r>
      <w:r w:rsidRPr="00A909E8">
        <w:rPr>
          <w:rFonts w:eastAsia="Times New Roman"/>
          <w:szCs w:val="22"/>
        </w:rPr>
        <w:t xml:space="preserve">ots of talk, reading and throwing ideas around and then the opportunity we had been waiting for arrived.  We were successful in an application for a Fulbright Senior Specialist and Dr. Marcia </w:t>
      </w:r>
      <w:proofErr w:type="spellStart"/>
      <w:r w:rsidRPr="00A909E8">
        <w:rPr>
          <w:rFonts w:eastAsia="Times New Roman"/>
          <w:szCs w:val="22"/>
        </w:rPr>
        <w:t>Mardis</w:t>
      </w:r>
      <w:proofErr w:type="spellEnd"/>
      <w:r w:rsidRPr="00A909E8">
        <w:rPr>
          <w:rFonts w:eastAsia="Times New Roman"/>
          <w:szCs w:val="22"/>
        </w:rPr>
        <w:t xml:space="preserve"> joined our faculty for three weeks in October of 2008.  Dr. </w:t>
      </w:r>
      <w:proofErr w:type="spellStart"/>
      <w:r w:rsidRPr="00A909E8">
        <w:rPr>
          <w:rFonts w:eastAsia="Times New Roman"/>
          <w:szCs w:val="22"/>
        </w:rPr>
        <w:t>Mardis</w:t>
      </w:r>
      <w:proofErr w:type="spellEnd"/>
      <w:r w:rsidRPr="00A909E8">
        <w:rPr>
          <w:rFonts w:eastAsia="Times New Roman"/>
          <w:szCs w:val="22"/>
        </w:rPr>
        <w:t xml:space="preserve"> has been instrumental in the writing of American Association of School Librarians’ new </w:t>
      </w:r>
      <w:r w:rsidRPr="00A909E8">
        <w:rPr>
          <w:rFonts w:eastAsia="Times New Roman"/>
          <w:i/>
          <w:szCs w:val="22"/>
        </w:rPr>
        <w:t>Standards for the 21</w:t>
      </w:r>
      <w:r w:rsidRPr="00A909E8">
        <w:rPr>
          <w:rFonts w:eastAsia="Times New Roman"/>
          <w:i/>
          <w:szCs w:val="22"/>
          <w:vertAlign w:val="superscript"/>
        </w:rPr>
        <w:t>st</w:t>
      </w:r>
      <w:r w:rsidRPr="00A909E8">
        <w:rPr>
          <w:rFonts w:eastAsia="Times New Roman"/>
          <w:i/>
          <w:szCs w:val="22"/>
        </w:rPr>
        <w:t>-Century Learner</w:t>
      </w:r>
      <w:r w:rsidRPr="00A909E8">
        <w:rPr>
          <w:rFonts w:eastAsia="Times New Roman"/>
          <w:szCs w:val="22"/>
        </w:rPr>
        <w:t xml:space="preserve"> and is a prolific researcher and conference presenter in the area of school libraries.  This was our chance to work with a leader in the field and take a good hard look at our </w:t>
      </w:r>
      <w:r w:rsidR="00E6585F">
        <w:rPr>
          <w:rFonts w:eastAsia="Times New Roman"/>
          <w:szCs w:val="22"/>
        </w:rPr>
        <w:t>courses</w:t>
      </w:r>
      <w:r w:rsidRPr="00A909E8">
        <w:rPr>
          <w:rFonts w:eastAsia="Times New Roman"/>
          <w:szCs w:val="22"/>
        </w:rPr>
        <w:t xml:space="preserve">.  In preparation for Dr. </w:t>
      </w:r>
      <w:proofErr w:type="spellStart"/>
      <w:r w:rsidRPr="00A909E8">
        <w:rPr>
          <w:rFonts w:eastAsia="Times New Roman"/>
          <w:szCs w:val="22"/>
        </w:rPr>
        <w:t>Mardis</w:t>
      </w:r>
      <w:proofErr w:type="spellEnd"/>
      <w:r w:rsidRPr="00A909E8">
        <w:rPr>
          <w:rFonts w:eastAsia="Times New Roman"/>
          <w:szCs w:val="22"/>
        </w:rPr>
        <w:t xml:space="preserve">’ visit, we surveyed all of our recent Master of Education in Teacher-Librarianship graduates to find out more about what they were doing in schools and school libraries, how well prepared they felt they were based on their education, and what trends and issues they saw emerging in their work. </w:t>
      </w:r>
    </w:p>
    <w:p w14:paraId="0F901F47" w14:textId="77777777" w:rsidR="0035660D" w:rsidRPr="00A909E8" w:rsidRDefault="00A909E8" w:rsidP="00A909E8">
      <w:pPr>
        <w:pStyle w:val="Normal1"/>
        <w:spacing w:after="240" w:line="240" w:lineRule="auto"/>
        <w:rPr>
          <w:szCs w:val="22"/>
        </w:rPr>
      </w:pPr>
      <w:r w:rsidRPr="00A909E8">
        <w:rPr>
          <w:rFonts w:eastAsia="Times New Roman"/>
          <w:szCs w:val="22"/>
        </w:rPr>
        <w:t>Our graduates told us that:</w:t>
      </w:r>
    </w:p>
    <w:p w14:paraId="270C90C1" w14:textId="77777777" w:rsidR="0035660D" w:rsidRPr="00A909E8" w:rsidRDefault="00A909E8">
      <w:pPr>
        <w:pStyle w:val="Normal1"/>
        <w:spacing w:after="240" w:line="240" w:lineRule="auto"/>
        <w:ind w:left="1080" w:hanging="359"/>
        <w:rPr>
          <w:szCs w:val="22"/>
        </w:rPr>
      </w:pPr>
      <w:r w:rsidRPr="00A909E8">
        <w:rPr>
          <w:rFonts w:eastAsia="Times New Roman"/>
          <w:szCs w:val="22"/>
        </w:rPr>
        <w:t>·      The M. Ed degree empowered them to take on greater leadership roles in their schools and districts.</w:t>
      </w:r>
    </w:p>
    <w:p w14:paraId="281A0B2A" w14:textId="77777777" w:rsidR="0035660D" w:rsidRPr="00A909E8" w:rsidRDefault="00A909E8">
      <w:pPr>
        <w:pStyle w:val="Normal1"/>
        <w:spacing w:after="240" w:line="240" w:lineRule="auto"/>
        <w:ind w:left="1080" w:hanging="359"/>
        <w:rPr>
          <w:szCs w:val="22"/>
        </w:rPr>
      </w:pPr>
      <w:r w:rsidRPr="00A909E8">
        <w:rPr>
          <w:rFonts w:eastAsia="Times New Roman"/>
          <w:szCs w:val="22"/>
        </w:rPr>
        <w:t>·      The program was transformational – both personally and professionally.</w:t>
      </w:r>
    </w:p>
    <w:p w14:paraId="0A2B15F0" w14:textId="77777777" w:rsidR="0035660D" w:rsidRPr="00A909E8" w:rsidRDefault="00A909E8">
      <w:pPr>
        <w:pStyle w:val="Normal1"/>
        <w:spacing w:after="240" w:line="240" w:lineRule="auto"/>
        <w:ind w:left="1080" w:hanging="359"/>
        <w:rPr>
          <w:szCs w:val="22"/>
        </w:rPr>
      </w:pPr>
      <w:r w:rsidRPr="00A909E8">
        <w:rPr>
          <w:rFonts w:eastAsia="Times New Roman"/>
          <w:szCs w:val="22"/>
        </w:rPr>
        <w:t>·      The online format provided them with flexibility and the opportunity to succeed while managing their diverse work and home responsibilities.</w:t>
      </w:r>
    </w:p>
    <w:p w14:paraId="31F55D33" w14:textId="77777777" w:rsidR="0035660D" w:rsidRPr="00A909E8" w:rsidRDefault="00A909E8">
      <w:pPr>
        <w:pStyle w:val="Normal1"/>
        <w:spacing w:after="240" w:line="240" w:lineRule="auto"/>
        <w:ind w:left="1080" w:hanging="359"/>
        <w:rPr>
          <w:szCs w:val="22"/>
        </w:rPr>
      </w:pPr>
      <w:r w:rsidRPr="00A909E8">
        <w:rPr>
          <w:rFonts w:eastAsia="Times New Roman"/>
          <w:szCs w:val="22"/>
        </w:rPr>
        <w:t>·      They would highly recommend the program to others.</w:t>
      </w:r>
    </w:p>
    <w:p w14:paraId="2D052C2B" w14:textId="77777777" w:rsidR="0035660D" w:rsidRPr="00A909E8" w:rsidRDefault="00A909E8">
      <w:pPr>
        <w:pStyle w:val="Normal1"/>
        <w:spacing w:after="240" w:line="240" w:lineRule="auto"/>
        <w:ind w:left="1080" w:hanging="359"/>
        <w:rPr>
          <w:szCs w:val="22"/>
        </w:rPr>
      </w:pPr>
      <w:r w:rsidRPr="00A909E8">
        <w:rPr>
          <w:rFonts w:eastAsia="Times New Roman"/>
          <w:szCs w:val="22"/>
        </w:rPr>
        <w:t>·      They developed professional contacts and friendships across the country and in several other countries around the world.</w:t>
      </w:r>
    </w:p>
    <w:p w14:paraId="3A7C41C4" w14:textId="77777777" w:rsidR="0035660D" w:rsidRPr="00A909E8" w:rsidRDefault="00A909E8">
      <w:pPr>
        <w:pStyle w:val="Normal1"/>
        <w:spacing w:after="240" w:line="240" w:lineRule="auto"/>
        <w:ind w:left="1080" w:hanging="359"/>
        <w:rPr>
          <w:szCs w:val="22"/>
        </w:rPr>
      </w:pPr>
      <w:r w:rsidRPr="00A909E8">
        <w:rPr>
          <w:rFonts w:eastAsia="Times New Roman"/>
          <w:szCs w:val="22"/>
        </w:rPr>
        <w:lastRenderedPageBreak/>
        <w:t>·      They enjoyed focusing on global issues of teaching, learning and the school library while having the opportunity for choice in assignments that could be tailored to unique situations and professional learning needs.</w:t>
      </w:r>
    </w:p>
    <w:p w14:paraId="4BF3D55E" w14:textId="77777777" w:rsidR="0035660D" w:rsidRPr="00A909E8" w:rsidRDefault="00A909E8">
      <w:pPr>
        <w:pStyle w:val="Normal1"/>
        <w:spacing w:after="240" w:line="240" w:lineRule="auto"/>
        <w:ind w:left="1080" w:hanging="359"/>
        <w:rPr>
          <w:szCs w:val="22"/>
        </w:rPr>
      </w:pPr>
      <w:r w:rsidRPr="00A909E8">
        <w:rPr>
          <w:rFonts w:eastAsia="Times New Roman"/>
          <w:szCs w:val="22"/>
        </w:rPr>
        <w:t>·      They enjoyed the thoughtful, high quality discussions.</w:t>
      </w:r>
    </w:p>
    <w:p w14:paraId="644D56D4" w14:textId="77777777" w:rsidR="0035660D" w:rsidRPr="00A909E8" w:rsidRDefault="00A909E8">
      <w:pPr>
        <w:pStyle w:val="Normal1"/>
        <w:spacing w:after="240" w:line="240" w:lineRule="auto"/>
        <w:ind w:left="1080" w:hanging="359"/>
        <w:rPr>
          <w:szCs w:val="22"/>
        </w:rPr>
      </w:pPr>
      <w:r w:rsidRPr="00A909E8">
        <w:rPr>
          <w:rFonts w:eastAsia="Times New Roman"/>
          <w:szCs w:val="22"/>
        </w:rPr>
        <w:t>·      They appreciated the quality instruction and the support of the TL-DL administration and community.</w:t>
      </w:r>
    </w:p>
    <w:p w14:paraId="06090180" w14:textId="77777777" w:rsidR="0035660D" w:rsidRPr="00A909E8" w:rsidRDefault="00A909E8">
      <w:pPr>
        <w:pStyle w:val="Normal1"/>
        <w:spacing w:after="240" w:line="240" w:lineRule="auto"/>
        <w:ind w:left="1080" w:hanging="359"/>
        <w:rPr>
          <w:szCs w:val="22"/>
        </w:rPr>
      </w:pPr>
      <w:r w:rsidRPr="00A909E8">
        <w:rPr>
          <w:rFonts w:eastAsia="Times New Roman"/>
          <w:szCs w:val="22"/>
        </w:rPr>
        <w:t>·      This program will make you a better teacher not just a teacher-librarian.</w:t>
      </w:r>
    </w:p>
    <w:p w14:paraId="228B2FFE" w14:textId="77777777" w:rsidR="0035660D" w:rsidRPr="00A909E8" w:rsidRDefault="00A909E8">
      <w:pPr>
        <w:pStyle w:val="Normal1"/>
        <w:spacing w:after="240" w:line="240" w:lineRule="auto"/>
        <w:ind w:left="1080" w:hanging="359"/>
        <w:rPr>
          <w:szCs w:val="22"/>
        </w:rPr>
      </w:pPr>
      <w:r w:rsidRPr="00A909E8">
        <w:rPr>
          <w:rFonts w:eastAsia="Times New Roman"/>
          <w:szCs w:val="22"/>
        </w:rPr>
        <w:t>·      “What is learned and discovered in TL-DL is for all teachers, not just teacher-librarians.”</w:t>
      </w:r>
    </w:p>
    <w:p w14:paraId="50BCE85B" w14:textId="77777777" w:rsidR="0035660D" w:rsidRPr="00A909E8" w:rsidRDefault="00A909E8">
      <w:pPr>
        <w:pStyle w:val="Normal1"/>
        <w:spacing w:after="240" w:line="240" w:lineRule="auto"/>
        <w:ind w:left="1080" w:hanging="359"/>
        <w:rPr>
          <w:szCs w:val="22"/>
        </w:rPr>
      </w:pPr>
      <w:r w:rsidRPr="00A909E8">
        <w:rPr>
          <w:rFonts w:eastAsia="Times New Roman"/>
          <w:szCs w:val="22"/>
        </w:rPr>
        <w:t>·      The program is reasonably priced compared to similar programs in Canada and is a deal compared to programs from the US.</w:t>
      </w:r>
    </w:p>
    <w:p w14:paraId="7A2AD707" w14:textId="77777777" w:rsidR="0035660D" w:rsidRPr="00A909E8" w:rsidRDefault="00A909E8">
      <w:pPr>
        <w:pStyle w:val="Normal1"/>
        <w:spacing w:after="240" w:line="240" w:lineRule="auto"/>
        <w:rPr>
          <w:sz w:val="24"/>
          <w:szCs w:val="24"/>
        </w:rPr>
      </w:pPr>
      <w:r w:rsidRPr="00A909E8">
        <w:rPr>
          <w:rFonts w:eastAsia="Times New Roman"/>
          <w:b/>
          <w:sz w:val="24"/>
          <w:szCs w:val="24"/>
        </w:rPr>
        <w:t>Pedagogical Approach</w:t>
      </w:r>
      <w:r w:rsidRPr="00A909E8">
        <w:rPr>
          <w:rFonts w:eastAsia="Times New Roman"/>
          <w:sz w:val="24"/>
          <w:szCs w:val="24"/>
        </w:rPr>
        <w:t xml:space="preserve"> </w:t>
      </w:r>
    </w:p>
    <w:p w14:paraId="58881DEE" w14:textId="77777777" w:rsidR="0035660D" w:rsidRPr="00A909E8" w:rsidRDefault="00A909E8">
      <w:pPr>
        <w:pStyle w:val="Normal1"/>
        <w:spacing w:after="240" w:line="240" w:lineRule="auto"/>
        <w:rPr>
          <w:szCs w:val="22"/>
        </w:rPr>
      </w:pPr>
      <w:r w:rsidRPr="00A909E8">
        <w:rPr>
          <w:rFonts w:eastAsia="Times New Roman"/>
          <w:szCs w:val="22"/>
        </w:rPr>
        <w:t>Using this foundation we developed the courses listed at the beginning of this paper.  We also determined that for teacher-librarians to be effective educators in the 21</w:t>
      </w:r>
      <w:r w:rsidRPr="00A909E8">
        <w:rPr>
          <w:rFonts w:eastAsia="Times New Roman"/>
          <w:szCs w:val="22"/>
          <w:vertAlign w:val="superscript"/>
        </w:rPr>
        <w:t>st</w:t>
      </w:r>
      <w:r w:rsidRPr="00A909E8">
        <w:rPr>
          <w:rFonts w:eastAsia="Times New Roman"/>
          <w:szCs w:val="22"/>
        </w:rPr>
        <w:t xml:space="preserve"> century, they need to be familiar and comfortable with Web 2.0.  Also known as the Read-Write Web, Web 2.0 refers to the web-based tools that are readily available and used to create, communicate and collaborate with others.  Blogs, wikis, photo and video sharing sites (Blogger, </w:t>
      </w:r>
      <w:proofErr w:type="spellStart"/>
      <w:r w:rsidRPr="00A909E8">
        <w:rPr>
          <w:rFonts w:eastAsia="Times New Roman"/>
          <w:szCs w:val="22"/>
        </w:rPr>
        <w:t>PBWiki</w:t>
      </w:r>
      <w:proofErr w:type="spellEnd"/>
      <w:r w:rsidRPr="00A909E8">
        <w:rPr>
          <w:rFonts w:eastAsia="Times New Roman"/>
          <w:szCs w:val="22"/>
        </w:rPr>
        <w:t xml:space="preserve">, Flickr and </w:t>
      </w:r>
      <w:proofErr w:type="spellStart"/>
      <w:r w:rsidRPr="00A909E8">
        <w:rPr>
          <w:rFonts w:eastAsia="Times New Roman"/>
          <w:szCs w:val="22"/>
        </w:rPr>
        <w:t>Youtube</w:t>
      </w:r>
      <w:proofErr w:type="spellEnd"/>
      <w:r w:rsidRPr="00A909E8">
        <w:rPr>
          <w:rFonts w:eastAsia="Times New Roman"/>
          <w:szCs w:val="22"/>
        </w:rPr>
        <w:t>), production tools (</w:t>
      </w:r>
      <w:proofErr w:type="spellStart"/>
      <w:r w:rsidRPr="00A909E8">
        <w:rPr>
          <w:rFonts w:eastAsia="Times New Roman"/>
          <w:szCs w:val="22"/>
        </w:rPr>
        <w:t>Animoto</w:t>
      </w:r>
      <w:proofErr w:type="spellEnd"/>
      <w:r w:rsidRPr="00A909E8">
        <w:rPr>
          <w:rFonts w:eastAsia="Times New Roman"/>
          <w:szCs w:val="22"/>
        </w:rPr>
        <w:t xml:space="preserve">, </w:t>
      </w:r>
      <w:proofErr w:type="spellStart"/>
      <w:r w:rsidRPr="00A909E8">
        <w:rPr>
          <w:rFonts w:eastAsia="Times New Roman"/>
          <w:szCs w:val="22"/>
        </w:rPr>
        <w:t>Voicethread</w:t>
      </w:r>
      <w:proofErr w:type="spellEnd"/>
      <w:r w:rsidRPr="00A909E8">
        <w:rPr>
          <w:rFonts w:eastAsia="Times New Roman"/>
          <w:szCs w:val="22"/>
        </w:rPr>
        <w:t>, Prezi) and social networking (e.g. Facebook and Twitter) are all examples of Web 2.0 tools.  Our approach became one in which we purposefully exposed students (practicing teachers and teacher-librarians) to a variety of Web 2.0 tools in their program and provided activities, assignments, and assessments that helped them become active participants in online environments. The Pew Internet &amp; American Life Project “has found that 64% of online teens ages 12-17 have participated in one or more among a wide range of content-creating activities on the internet, up from 57% of online teens in a similar survey at the end of 2004” (</w:t>
      </w:r>
      <w:proofErr w:type="spellStart"/>
      <w:r w:rsidRPr="00A909E8">
        <w:rPr>
          <w:rFonts w:eastAsia="Times New Roman"/>
          <w:szCs w:val="22"/>
        </w:rPr>
        <w:t>Lenhart</w:t>
      </w:r>
      <w:proofErr w:type="spellEnd"/>
      <w:r w:rsidRPr="00A909E8">
        <w:rPr>
          <w:rFonts w:eastAsia="Times New Roman"/>
          <w:szCs w:val="22"/>
        </w:rPr>
        <w:t xml:space="preserve">, Madden, Rankin </w:t>
      </w:r>
      <w:proofErr w:type="spellStart"/>
      <w:r w:rsidRPr="00A909E8">
        <w:rPr>
          <w:rFonts w:eastAsia="Times New Roman"/>
          <w:szCs w:val="22"/>
        </w:rPr>
        <w:t>Macgill</w:t>
      </w:r>
      <w:proofErr w:type="spellEnd"/>
      <w:r w:rsidRPr="00A909E8">
        <w:rPr>
          <w:rFonts w:eastAsia="Times New Roman"/>
          <w:szCs w:val="22"/>
        </w:rPr>
        <w:t>, &amp; Smith, 2007, para. 2).  Helping teachers and teacher-librarians understand the digital experiences of young people must be a part of graduate education in teacher-librarianship.  These online experiences are part of participatory culture and are defined by Jenkins et al. (2006) as:</w:t>
      </w:r>
    </w:p>
    <w:p w14:paraId="78F10CFF" w14:textId="77777777" w:rsidR="0035660D" w:rsidRPr="00A909E8" w:rsidRDefault="00A909E8">
      <w:pPr>
        <w:pStyle w:val="Normal1"/>
        <w:spacing w:line="240" w:lineRule="auto"/>
        <w:ind w:left="560" w:right="320"/>
        <w:jc w:val="both"/>
        <w:rPr>
          <w:szCs w:val="22"/>
        </w:rPr>
      </w:pPr>
      <w:r w:rsidRPr="00A909E8">
        <w:rPr>
          <w:rFonts w:eastAsia="Times New Roman"/>
          <w:szCs w:val="22"/>
        </w:rPr>
        <w:t>A culture with relatively low barriers to artistic expression and civic engagement, strong support for creating and sharing one’s creations, and some type of informal mentorship whereby what is known by the most experienced is passed along to the novices.  A participatory culture is also one in which members believe their contributions matter, and feel some degree of social connection with one another (at the least they care what other people think about what they have created). (p. 3)</w:t>
      </w:r>
    </w:p>
    <w:p w14:paraId="528C9529" w14:textId="77777777" w:rsidR="0035660D" w:rsidRPr="00A909E8" w:rsidRDefault="00A909E8">
      <w:pPr>
        <w:pStyle w:val="Normal1"/>
        <w:spacing w:line="240" w:lineRule="auto"/>
        <w:jc w:val="both"/>
        <w:rPr>
          <w:szCs w:val="22"/>
        </w:rPr>
      </w:pPr>
      <w:r w:rsidRPr="00A909E8">
        <w:rPr>
          <w:rFonts w:eastAsia="Times New Roman"/>
          <w:szCs w:val="22"/>
        </w:rPr>
        <w:br/>
        <w:t xml:space="preserve">The foundation of participatory culture is the connections made with and between others.  Siemens (2005) proposed </w:t>
      </w:r>
      <w:proofErr w:type="spellStart"/>
      <w:r w:rsidRPr="00A909E8">
        <w:rPr>
          <w:rFonts w:eastAsia="Times New Roman"/>
          <w:szCs w:val="22"/>
        </w:rPr>
        <w:t>connectivism</w:t>
      </w:r>
      <w:proofErr w:type="spellEnd"/>
      <w:r w:rsidRPr="00A909E8">
        <w:rPr>
          <w:rFonts w:eastAsia="Times New Roman"/>
          <w:szCs w:val="22"/>
        </w:rPr>
        <w:t xml:space="preserve"> as a new learning theory for the digital age.  The principles of </w:t>
      </w:r>
      <w:proofErr w:type="spellStart"/>
      <w:r w:rsidRPr="00A909E8">
        <w:rPr>
          <w:rFonts w:eastAsia="Times New Roman"/>
          <w:szCs w:val="22"/>
        </w:rPr>
        <w:t>connectivism</w:t>
      </w:r>
      <w:proofErr w:type="spellEnd"/>
      <w:r w:rsidRPr="00A909E8">
        <w:rPr>
          <w:rFonts w:eastAsia="Times New Roman"/>
          <w:szCs w:val="22"/>
        </w:rPr>
        <w:t xml:space="preserve"> are as follows:</w:t>
      </w:r>
    </w:p>
    <w:p w14:paraId="76432FEA" w14:textId="77777777" w:rsidR="0035660D" w:rsidRPr="00A909E8" w:rsidRDefault="00A909E8">
      <w:pPr>
        <w:pStyle w:val="Normal1"/>
        <w:numPr>
          <w:ilvl w:val="0"/>
          <w:numId w:val="1"/>
        </w:numPr>
        <w:spacing w:line="240" w:lineRule="auto"/>
        <w:ind w:left="1080" w:hanging="359"/>
        <w:contextualSpacing/>
        <w:jc w:val="both"/>
        <w:rPr>
          <w:rFonts w:eastAsia="Times New Roman"/>
          <w:szCs w:val="22"/>
        </w:rPr>
      </w:pPr>
      <w:r w:rsidRPr="00A909E8">
        <w:rPr>
          <w:rFonts w:eastAsia="Times New Roman"/>
          <w:szCs w:val="22"/>
        </w:rPr>
        <w:t>Learning and knowledge rests in diversity of opinions.</w:t>
      </w:r>
    </w:p>
    <w:p w14:paraId="0A92250A" w14:textId="77777777" w:rsidR="0035660D" w:rsidRPr="00A909E8" w:rsidRDefault="00A909E8">
      <w:pPr>
        <w:pStyle w:val="Normal1"/>
        <w:numPr>
          <w:ilvl w:val="0"/>
          <w:numId w:val="1"/>
        </w:numPr>
        <w:spacing w:line="240" w:lineRule="auto"/>
        <w:ind w:left="1080" w:hanging="359"/>
        <w:contextualSpacing/>
        <w:jc w:val="both"/>
        <w:rPr>
          <w:rFonts w:eastAsia="Times New Roman"/>
          <w:szCs w:val="22"/>
        </w:rPr>
      </w:pPr>
      <w:r w:rsidRPr="00A909E8">
        <w:rPr>
          <w:rFonts w:eastAsia="Times New Roman"/>
          <w:szCs w:val="22"/>
        </w:rPr>
        <w:t>Learning is a process of connecting specialized nodes or information sources.</w:t>
      </w:r>
    </w:p>
    <w:p w14:paraId="23A39C05" w14:textId="77777777" w:rsidR="0035660D" w:rsidRPr="00A909E8" w:rsidRDefault="00A909E8">
      <w:pPr>
        <w:pStyle w:val="Normal1"/>
        <w:numPr>
          <w:ilvl w:val="0"/>
          <w:numId w:val="1"/>
        </w:numPr>
        <w:spacing w:line="240" w:lineRule="auto"/>
        <w:ind w:left="1080" w:hanging="359"/>
        <w:contextualSpacing/>
        <w:jc w:val="both"/>
        <w:rPr>
          <w:rFonts w:eastAsia="Times New Roman"/>
          <w:szCs w:val="22"/>
        </w:rPr>
      </w:pPr>
      <w:r w:rsidRPr="00A909E8">
        <w:rPr>
          <w:rFonts w:eastAsia="Times New Roman"/>
          <w:szCs w:val="22"/>
        </w:rPr>
        <w:t>Learning may reside in non-human appliances.</w:t>
      </w:r>
    </w:p>
    <w:p w14:paraId="56A525CF" w14:textId="77777777" w:rsidR="0035660D" w:rsidRPr="00A909E8" w:rsidRDefault="00A909E8">
      <w:pPr>
        <w:pStyle w:val="Normal1"/>
        <w:numPr>
          <w:ilvl w:val="0"/>
          <w:numId w:val="1"/>
        </w:numPr>
        <w:spacing w:line="240" w:lineRule="auto"/>
        <w:ind w:left="1080" w:hanging="359"/>
        <w:contextualSpacing/>
        <w:jc w:val="both"/>
        <w:rPr>
          <w:rFonts w:eastAsia="Times New Roman"/>
          <w:szCs w:val="22"/>
        </w:rPr>
      </w:pPr>
      <w:r w:rsidRPr="00A909E8">
        <w:rPr>
          <w:rFonts w:eastAsia="Times New Roman"/>
          <w:szCs w:val="22"/>
        </w:rPr>
        <w:t>Capacity to know more is more critical than what is currently known.</w:t>
      </w:r>
    </w:p>
    <w:p w14:paraId="18A866AB" w14:textId="77777777" w:rsidR="0035660D" w:rsidRPr="00A909E8" w:rsidRDefault="00A909E8">
      <w:pPr>
        <w:pStyle w:val="Normal1"/>
        <w:numPr>
          <w:ilvl w:val="0"/>
          <w:numId w:val="1"/>
        </w:numPr>
        <w:spacing w:line="240" w:lineRule="auto"/>
        <w:ind w:left="1080" w:hanging="359"/>
        <w:contextualSpacing/>
        <w:jc w:val="both"/>
        <w:rPr>
          <w:rFonts w:eastAsia="Times New Roman"/>
          <w:szCs w:val="22"/>
        </w:rPr>
      </w:pPr>
      <w:r w:rsidRPr="00A909E8">
        <w:rPr>
          <w:rFonts w:eastAsia="Times New Roman"/>
          <w:szCs w:val="22"/>
        </w:rPr>
        <w:t>Nurturing and maintaining connections is needed to facilitate continual learning.</w:t>
      </w:r>
    </w:p>
    <w:p w14:paraId="0F777A40" w14:textId="77777777" w:rsidR="0035660D" w:rsidRPr="00A909E8" w:rsidRDefault="00A909E8">
      <w:pPr>
        <w:pStyle w:val="Normal1"/>
        <w:numPr>
          <w:ilvl w:val="0"/>
          <w:numId w:val="1"/>
        </w:numPr>
        <w:spacing w:line="240" w:lineRule="auto"/>
        <w:ind w:left="1080" w:hanging="359"/>
        <w:contextualSpacing/>
        <w:jc w:val="both"/>
        <w:rPr>
          <w:rFonts w:eastAsia="Times New Roman"/>
          <w:szCs w:val="22"/>
        </w:rPr>
      </w:pPr>
      <w:r w:rsidRPr="00A909E8">
        <w:rPr>
          <w:rFonts w:eastAsia="Times New Roman"/>
          <w:szCs w:val="22"/>
        </w:rPr>
        <w:t>Ability to see connections between fields, ideas, and concepts is a core skill.</w:t>
      </w:r>
    </w:p>
    <w:p w14:paraId="7599B1B4" w14:textId="77777777" w:rsidR="0035660D" w:rsidRPr="00A909E8" w:rsidRDefault="00A909E8">
      <w:pPr>
        <w:pStyle w:val="Normal1"/>
        <w:numPr>
          <w:ilvl w:val="0"/>
          <w:numId w:val="1"/>
        </w:numPr>
        <w:spacing w:line="240" w:lineRule="auto"/>
        <w:ind w:left="1080" w:hanging="359"/>
        <w:contextualSpacing/>
        <w:jc w:val="both"/>
        <w:rPr>
          <w:rFonts w:eastAsia="Times New Roman"/>
          <w:szCs w:val="22"/>
        </w:rPr>
      </w:pPr>
      <w:r w:rsidRPr="00A909E8">
        <w:rPr>
          <w:rFonts w:eastAsia="Times New Roman"/>
          <w:szCs w:val="22"/>
        </w:rPr>
        <w:t xml:space="preserve">Currency (accurate, up-to-date knowledge) is the intent of all </w:t>
      </w:r>
      <w:proofErr w:type="spellStart"/>
      <w:r w:rsidRPr="00A909E8">
        <w:rPr>
          <w:rFonts w:eastAsia="Times New Roman"/>
          <w:szCs w:val="22"/>
        </w:rPr>
        <w:t>connectivist</w:t>
      </w:r>
      <w:proofErr w:type="spellEnd"/>
      <w:r w:rsidRPr="00A909E8">
        <w:rPr>
          <w:rFonts w:eastAsia="Times New Roman"/>
          <w:szCs w:val="22"/>
        </w:rPr>
        <w:t xml:space="preserve"> learning activities.</w:t>
      </w:r>
    </w:p>
    <w:p w14:paraId="24433908" w14:textId="77777777" w:rsidR="0035660D" w:rsidRPr="00A909E8" w:rsidRDefault="00A909E8">
      <w:pPr>
        <w:pStyle w:val="Normal1"/>
        <w:numPr>
          <w:ilvl w:val="0"/>
          <w:numId w:val="1"/>
        </w:numPr>
        <w:spacing w:line="240" w:lineRule="auto"/>
        <w:ind w:left="1080" w:hanging="359"/>
        <w:contextualSpacing/>
        <w:jc w:val="both"/>
        <w:rPr>
          <w:rFonts w:eastAsia="Times New Roman"/>
          <w:szCs w:val="22"/>
        </w:rPr>
      </w:pPr>
      <w:r w:rsidRPr="00A909E8">
        <w:rPr>
          <w:rFonts w:eastAsia="Times New Roman"/>
          <w:szCs w:val="22"/>
        </w:rPr>
        <w:lastRenderedPageBreak/>
        <w:t>Decision-making is itself a learning process. Choosing what to learn and the meaning of incoming information is seen through the lens of a shifting reality. While there is a right answer now, it may be wrong tomorrow due to alterations in the information climate affecting the decision.  (</w:t>
      </w:r>
      <w:proofErr w:type="spellStart"/>
      <w:r w:rsidRPr="00A909E8">
        <w:rPr>
          <w:rFonts w:eastAsia="Times New Roman"/>
          <w:szCs w:val="22"/>
        </w:rPr>
        <w:t>Connectivism</w:t>
      </w:r>
      <w:proofErr w:type="spellEnd"/>
      <w:r w:rsidRPr="00A909E8">
        <w:rPr>
          <w:rFonts w:eastAsia="Times New Roman"/>
          <w:szCs w:val="22"/>
        </w:rPr>
        <w:t xml:space="preserve"> section, para. 3)</w:t>
      </w:r>
    </w:p>
    <w:p w14:paraId="41EFBE73" w14:textId="35AD7532" w:rsidR="0035660D" w:rsidRPr="00A909E8" w:rsidRDefault="00A909E8">
      <w:pPr>
        <w:pStyle w:val="Normal1"/>
        <w:spacing w:line="240" w:lineRule="auto"/>
        <w:jc w:val="both"/>
        <w:rPr>
          <w:szCs w:val="22"/>
        </w:rPr>
      </w:pPr>
      <w:r w:rsidRPr="00A909E8">
        <w:rPr>
          <w:rFonts w:eastAsia="Times New Roman"/>
          <w:szCs w:val="22"/>
        </w:rPr>
        <w:br/>
        <w:t xml:space="preserve">These two ideas, participatory culture and </w:t>
      </w:r>
      <w:proofErr w:type="spellStart"/>
      <w:r w:rsidRPr="00A909E8">
        <w:rPr>
          <w:rFonts w:eastAsia="Times New Roman"/>
          <w:szCs w:val="22"/>
        </w:rPr>
        <w:t>connectivism</w:t>
      </w:r>
      <w:proofErr w:type="spellEnd"/>
      <w:r w:rsidRPr="00A909E8">
        <w:rPr>
          <w:rFonts w:eastAsia="Times New Roman"/>
          <w:szCs w:val="22"/>
        </w:rPr>
        <w:t>, form the foundation of the practice we have implemented at the University of Alberta to prepare teacher-librarians for their work in schools and school libraries in the 21</w:t>
      </w:r>
      <w:r w:rsidRPr="00A909E8">
        <w:rPr>
          <w:rFonts w:eastAsia="Times New Roman"/>
          <w:szCs w:val="22"/>
          <w:vertAlign w:val="superscript"/>
        </w:rPr>
        <w:t>st</w:t>
      </w:r>
      <w:r w:rsidRPr="00A909E8">
        <w:rPr>
          <w:rFonts w:eastAsia="Times New Roman"/>
          <w:szCs w:val="22"/>
        </w:rPr>
        <w:t xml:space="preserve"> century.  These two ideas are layered on top of the strong foundation of social const</w:t>
      </w:r>
      <w:r w:rsidR="00E6585F">
        <w:rPr>
          <w:rFonts w:eastAsia="Times New Roman"/>
          <w:szCs w:val="22"/>
        </w:rPr>
        <w:t>ructivism that is evident in our course content,</w:t>
      </w:r>
      <w:r w:rsidRPr="00A909E8">
        <w:rPr>
          <w:rFonts w:eastAsia="Times New Roman"/>
          <w:szCs w:val="22"/>
        </w:rPr>
        <w:t xml:space="preserve"> </w:t>
      </w:r>
      <w:r w:rsidR="00E6585F">
        <w:rPr>
          <w:rFonts w:eastAsia="Times New Roman"/>
          <w:szCs w:val="22"/>
        </w:rPr>
        <w:t>readings, activities, discussion topics</w:t>
      </w:r>
      <w:r w:rsidRPr="00A909E8">
        <w:rPr>
          <w:rFonts w:eastAsia="Times New Roman"/>
          <w:szCs w:val="22"/>
        </w:rPr>
        <w:t xml:space="preserve"> and assignments.</w:t>
      </w:r>
    </w:p>
    <w:p w14:paraId="256A13C0" w14:textId="77777777" w:rsidR="0035660D" w:rsidRPr="00A909E8" w:rsidRDefault="00A909E8">
      <w:pPr>
        <w:pStyle w:val="Normal1"/>
        <w:spacing w:after="240" w:line="240" w:lineRule="auto"/>
        <w:rPr>
          <w:sz w:val="24"/>
          <w:szCs w:val="24"/>
        </w:rPr>
      </w:pPr>
      <w:r w:rsidRPr="00A909E8">
        <w:rPr>
          <w:rFonts w:eastAsia="Times New Roman"/>
          <w:szCs w:val="22"/>
        </w:rPr>
        <w:br/>
      </w:r>
      <w:r w:rsidRPr="00A909E8">
        <w:rPr>
          <w:rFonts w:eastAsia="Times New Roman"/>
          <w:b/>
          <w:sz w:val="24"/>
          <w:szCs w:val="24"/>
        </w:rPr>
        <w:t>Learning Management System</w:t>
      </w:r>
    </w:p>
    <w:p w14:paraId="71847BA6" w14:textId="21182269" w:rsidR="0035660D" w:rsidRPr="00A909E8" w:rsidRDefault="00A909E8">
      <w:pPr>
        <w:pStyle w:val="Normal1"/>
        <w:spacing w:after="240" w:line="240" w:lineRule="auto"/>
        <w:rPr>
          <w:szCs w:val="22"/>
        </w:rPr>
      </w:pPr>
      <w:r w:rsidRPr="00A909E8">
        <w:rPr>
          <w:rFonts w:eastAsia="Times New Roman"/>
          <w:szCs w:val="22"/>
        </w:rPr>
        <w:t>Because this specialization has been online for seventeen years, we have seen many changes in terms of Learning Management Systems</w:t>
      </w:r>
      <w:r w:rsidR="00E6585F">
        <w:rPr>
          <w:rFonts w:eastAsia="Times New Roman"/>
          <w:szCs w:val="22"/>
        </w:rPr>
        <w:t xml:space="preserve"> (LMS)</w:t>
      </w:r>
      <w:r w:rsidRPr="00A909E8">
        <w:rPr>
          <w:rFonts w:eastAsia="Times New Roman"/>
          <w:szCs w:val="22"/>
        </w:rPr>
        <w:t xml:space="preserve">.  We began with WebCT </w:t>
      </w:r>
      <w:r w:rsidR="00E6585F">
        <w:rPr>
          <w:rFonts w:eastAsia="Times New Roman"/>
          <w:szCs w:val="22"/>
        </w:rPr>
        <w:t xml:space="preserve">– </w:t>
      </w:r>
      <w:r w:rsidRPr="00A909E8">
        <w:rPr>
          <w:rFonts w:eastAsia="Times New Roman"/>
          <w:szCs w:val="22"/>
        </w:rPr>
        <w:t>one of the first LMS options</w:t>
      </w:r>
      <w:r w:rsidR="00E6585F">
        <w:rPr>
          <w:rFonts w:eastAsia="Times New Roman"/>
          <w:szCs w:val="22"/>
        </w:rPr>
        <w:t>- and now use Moodle</w:t>
      </w:r>
      <w:r w:rsidRPr="00A909E8">
        <w:rPr>
          <w:rFonts w:eastAsia="Times New Roman"/>
          <w:szCs w:val="22"/>
        </w:rPr>
        <w:t>.  We did not move to another LMS (although instructors in TLDL have taught in Angel, Desire2Learn and Blackboard) until the University of Alberta went to a new centrally supported LMS in 2011 when WebCT was discontinued.  TLDL instructors were early adopters of Moodle and worked with our eLearning colleagues to pilot and test the new LMS.  It is our position that, at this ti</w:t>
      </w:r>
      <w:r w:rsidR="00E6585F">
        <w:rPr>
          <w:rFonts w:eastAsia="Times New Roman"/>
          <w:szCs w:val="22"/>
        </w:rPr>
        <w:t>me, there is no one perfect LMS.</w:t>
      </w:r>
    </w:p>
    <w:p w14:paraId="0288736A" w14:textId="77777777" w:rsidR="0035660D" w:rsidRPr="00A909E8" w:rsidRDefault="00A909E8">
      <w:pPr>
        <w:pStyle w:val="Normal1"/>
        <w:spacing w:after="240" w:line="240" w:lineRule="auto"/>
        <w:rPr>
          <w:sz w:val="24"/>
          <w:szCs w:val="24"/>
        </w:rPr>
      </w:pPr>
      <w:r w:rsidRPr="00A909E8">
        <w:rPr>
          <w:rFonts w:eastAsia="Times New Roman"/>
          <w:b/>
          <w:sz w:val="24"/>
          <w:szCs w:val="24"/>
        </w:rPr>
        <w:t>Supports and/or Obstacles to Development</w:t>
      </w:r>
    </w:p>
    <w:p w14:paraId="47C05065" w14:textId="77777777" w:rsidR="0035660D" w:rsidRPr="00A909E8" w:rsidRDefault="00A909E8">
      <w:pPr>
        <w:pStyle w:val="Normal1"/>
        <w:spacing w:after="240" w:line="240" w:lineRule="auto"/>
        <w:rPr>
          <w:szCs w:val="22"/>
        </w:rPr>
      </w:pPr>
      <w:r w:rsidRPr="00A909E8">
        <w:rPr>
          <w:rFonts w:eastAsia="Times New Roman"/>
          <w:szCs w:val="22"/>
        </w:rPr>
        <w:t>The biggest support for the teacher-librarianship specialization’s move to online was Dr. Dianne Oberg and she continues to be a champion for the program.  Obstacles to development include faculty members who do not support online learning, who are threatened by the success of the program and its students, and who are fearful of the university’s push for more online and blended courses.  There has been very little money needed to build this program.  An initial grant to pay for a programmer and the development of courses by a handful of practitioners was used in 1997 but the program has been run on a shoestring ever since.</w:t>
      </w:r>
    </w:p>
    <w:p w14:paraId="37D916F3" w14:textId="77777777" w:rsidR="0035660D" w:rsidRPr="00A909E8" w:rsidRDefault="00A909E8">
      <w:pPr>
        <w:pStyle w:val="Normal1"/>
        <w:spacing w:after="240" w:line="240" w:lineRule="auto"/>
        <w:rPr>
          <w:sz w:val="24"/>
          <w:szCs w:val="24"/>
        </w:rPr>
      </w:pPr>
      <w:r w:rsidRPr="00A909E8">
        <w:rPr>
          <w:rFonts w:eastAsia="Times New Roman"/>
          <w:b/>
          <w:sz w:val="24"/>
          <w:szCs w:val="24"/>
        </w:rPr>
        <w:t>Changes in the Program over Time</w:t>
      </w:r>
    </w:p>
    <w:p w14:paraId="1E52341B" w14:textId="77777777" w:rsidR="0035660D" w:rsidRPr="00A909E8" w:rsidRDefault="00A909E8">
      <w:pPr>
        <w:pStyle w:val="Normal1"/>
        <w:spacing w:after="240" w:line="240" w:lineRule="auto"/>
        <w:rPr>
          <w:szCs w:val="22"/>
        </w:rPr>
      </w:pPr>
      <w:r w:rsidRPr="00A909E8">
        <w:rPr>
          <w:rFonts w:eastAsia="Times New Roman"/>
          <w:szCs w:val="22"/>
        </w:rPr>
        <w:t xml:space="preserve">One of the biggest changes over time have been the move from courses that were full of content (written lectures) to a more graduate seminar model where the course is socially constructed by the students and the instructor.  Because we were pioneers in online education, we have seen radical changes in the power of the LMS, the availability of chat, podcasting and </w:t>
      </w:r>
      <w:proofErr w:type="spellStart"/>
      <w:r w:rsidRPr="00A909E8">
        <w:rPr>
          <w:rFonts w:eastAsia="Times New Roman"/>
          <w:szCs w:val="22"/>
        </w:rPr>
        <w:t>videocasting</w:t>
      </w:r>
      <w:proofErr w:type="spellEnd"/>
      <w:r w:rsidRPr="00A909E8">
        <w:rPr>
          <w:rFonts w:eastAsia="Times New Roman"/>
          <w:szCs w:val="22"/>
        </w:rPr>
        <w:t>, streaming video, synchronous tools, Web 2.0 tools.  Challenges now include how to provide access to this shared content outside of the locked-down LMS.</w:t>
      </w:r>
    </w:p>
    <w:p w14:paraId="52A5C2C1" w14:textId="5A5EF8CB" w:rsidR="0035660D" w:rsidRPr="00A909E8" w:rsidRDefault="00A909E8">
      <w:pPr>
        <w:pStyle w:val="Normal1"/>
        <w:spacing w:line="240" w:lineRule="auto"/>
        <w:jc w:val="both"/>
        <w:rPr>
          <w:szCs w:val="22"/>
        </w:rPr>
      </w:pPr>
      <w:r w:rsidRPr="00A909E8">
        <w:rPr>
          <w:rFonts w:eastAsia="Times New Roman"/>
          <w:szCs w:val="22"/>
        </w:rPr>
        <w:t xml:space="preserve">One of the monumental changes was the development and implementation of a new course in emerging technologies.  Over the last few years the course has continued to evolve to reflect the most current trends and to incorporate our own changing understandings of ‘best practice’.  While we made changes to the emerging technologies course over time, including the assessment of student work, it didn’t take long for us to notice other changes.  Students who had completed the emerging technologies course were using their new knowledge and experience to collaborate with other students in other courses (e.g. wikis and Skype), present their new understandings (e.g. </w:t>
      </w:r>
      <w:proofErr w:type="spellStart"/>
      <w:r w:rsidRPr="00A909E8">
        <w:rPr>
          <w:rFonts w:eastAsia="Times New Roman"/>
          <w:szCs w:val="22"/>
        </w:rPr>
        <w:t>Voicethread</w:t>
      </w:r>
      <w:proofErr w:type="spellEnd"/>
      <w:r w:rsidRPr="00A909E8">
        <w:rPr>
          <w:rFonts w:eastAsia="Times New Roman"/>
          <w:szCs w:val="22"/>
        </w:rPr>
        <w:t xml:space="preserve">, </w:t>
      </w:r>
      <w:proofErr w:type="spellStart"/>
      <w:r w:rsidRPr="00A909E8">
        <w:rPr>
          <w:rFonts w:eastAsia="Times New Roman"/>
          <w:szCs w:val="22"/>
        </w:rPr>
        <w:t>Animoto</w:t>
      </w:r>
      <w:proofErr w:type="spellEnd"/>
      <w:r w:rsidRPr="00A909E8">
        <w:rPr>
          <w:rFonts w:eastAsia="Times New Roman"/>
          <w:szCs w:val="22"/>
        </w:rPr>
        <w:t xml:space="preserve">, Prezi, </w:t>
      </w:r>
      <w:proofErr w:type="spellStart"/>
      <w:r w:rsidRPr="00A909E8">
        <w:rPr>
          <w:rFonts w:eastAsia="Times New Roman"/>
          <w:szCs w:val="22"/>
        </w:rPr>
        <w:t>Slideshare</w:t>
      </w:r>
      <w:proofErr w:type="spellEnd"/>
      <w:r w:rsidRPr="00A909E8">
        <w:rPr>
          <w:rFonts w:eastAsia="Times New Roman"/>
          <w:szCs w:val="22"/>
        </w:rPr>
        <w:t xml:space="preserve">), share resources (e.g. course Delicious or </w:t>
      </w:r>
      <w:proofErr w:type="spellStart"/>
      <w:r w:rsidRPr="00A909E8">
        <w:rPr>
          <w:rFonts w:eastAsia="Times New Roman"/>
          <w:szCs w:val="22"/>
        </w:rPr>
        <w:t>Diigo</w:t>
      </w:r>
      <w:proofErr w:type="spellEnd"/>
      <w:r w:rsidRPr="00A909E8">
        <w:rPr>
          <w:rFonts w:eastAsia="Times New Roman"/>
          <w:szCs w:val="22"/>
        </w:rPr>
        <w:t xml:space="preserve"> links, Evernote) and develop connections with others (e.g. blogging, Twitter and RSS Feeds).  These students who had completed the course were demonstrating the power of Web 2.0. They were no longer passive consumers of information, they were now producers, collaborators, communicators, and creators who were becoming active participants in this new online culture. Students who hadn’t taken the </w:t>
      </w:r>
      <w:r w:rsidRPr="00A909E8">
        <w:rPr>
          <w:rFonts w:eastAsia="Times New Roman"/>
          <w:szCs w:val="22"/>
        </w:rPr>
        <w:lastRenderedPageBreak/>
        <w:t>emerging technologies course were seeing their fellow students sharing ideas, resources, content and new Web 2.0 tools to try.  It became apparent that the</w:t>
      </w:r>
      <w:r w:rsidR="00E6585F">
        <w:rPr>
          <w:rFonts w:eastAsia="Times New Roman"/>
          <w:szCs w:val="22"/>
        </w:rPr>
        <w:t xml:space="preserve"> emerging technology</w:t>
      </w:r>
      <w:r w:rsidRPr="00A909E8">
        <w:rPr>
          <w:rFonts w:eastAsia="Times New Roman"/>
          <w:szCs w:val="22"/>
        </w:rPr>
        <w:t xml:space="preserve"> course was changing how we were teaching and learning across </w:t>
      </w:r>
      <w:r w:rsidR="00E6585F">
        <w:rPr>
          <w:rFonts w:eastAsia="Times New Roman"/>
          <w:szCs w:val="22"/>
        </w:rPr>
        <w:t>the rest of the TLDL courses.</w:t>
      </w:r>
    </w:p>
    <w:p w14:paraId="2F6B6045" w14:textId="4EDE0455" w:rsidR="0035660D" w:rsidRPr="00A909E8" w:rsidRDefault="00E6585F">
      <w:pPr>
        <w:pStyle w:val="Normal1"/>
        <w:spacing w:line="240" w:lineRule="auto"/>
        <w:jc w:val="both"/>
        <w:rPr>
          <w:szCs w:val="22"/>
        </w:rPr>
      </w:pPr>
      <w:r>
        <w:rPr>
          <w:rFonts w:eastAsia="Times New Roman"/>
          <w:szCs w:val="22"/>
        </w:rPr>
        <w:br/>
      </w:r>
      <w:r w:rsidR="00A909E8" w:rsidRPr="00A909E8">
        <w:rPr>
          <w:rFonts w:eastAsia="Times New Roman"/>
          <w:szCs w:val="22"/>
        </w:rPr>
        <w:t xml:space="preserve">In response to the experiences of students who had completed the emerging technologies course, the EDEL 540 </w:t>
      </w:r>
      <w:r w:rsidR="00A909E8" w:rsidRPr="00A909E8">
        <w:rPr>
          <w:rFonts w:eastAsia="Times New Roman"/>
          <w:i/>
          <w:szCs w:val="22"/>
        </w:rPr>
        <w:t>Introduction to Teacher-Librarian</w:t>
      </w:r>
      <w:r w:rsidR="00A909E8" w:rsidRPr="00A909E8">
        <w:rPr>
          <w:rFonts w:eastAsia="Times New Roman"/>
          <w:szCs w:val="22"/>
        </w:rPr>
        <w:t xml:space="preserve">) was revised to include an expectation that students follow a core selection of blogs and Twitter feeds written by leading thinkers in the areas of school libraries, technology, inquiry, resources for children and young adults, leadership, and multiple literacies (see http://tldl.pbworks.com/w/page/4059591/FrontPage).  Links to TED talks, webinars, online conferences and live feed videos were shared as part of course content in many of our courses.  It was no longer enough for students to support ideas with research and professional articles and books.  It became an expectation that students also integrate a variety of social media into their discussion posts, written assignments and presentations.  This meant changing our assessment rubrics and expectations.  New rubrics were created to ensure that social media was included in assignments and in general discussions. For example, we now use a common participation rubric across all courses in TLDL </w:t>
      </w:r>
      <w:r>
        <w:rPr>
          <w:rFonts w:eastAsia="Times New Roman"/>
          <w:szCs w:val="22"/>
        </w:rPr>
        <w:t>to evaluate</w:t>
      </w:r>
      <w:r w:rsidR="00A909E8" w:rsidRPr="00A909E8">
        <w:rPr>
          <w:rFonts w:eastAsia="Times New Roman"/>
          <w:szCs w:val="22"/>
        </w:rPr>
        <w:t xml:space="preserve"> how well students incorporate social media into their overall participation in the course.  </w:t>
      </w:r>
    </w:p>
    <w:p w14:paraId="45590930" w14:textId="77777777" w:rsidR="0035660D" w:rsidRPr="00A909E8" w:rsidRDefault="0035660D">
      <w:pPr>
        <w:pStyle w:val="Normal1"/>
        <w:spacing w:after="240" w:line="240" w:lineRule="auto"/>
        <w:rPr>
          <w:szCs w:val="22"/>
        </w:rPr>
      </w:pPr>
    </w:p>
    <w:p w14:paraId="03C25347" w14:textId="77777777" w:rsidR="0035660D" w:rsidRPr="00A909E8" w:rsidRDefault="00A909E8">
      <w:pPr>
        <w:pStyle w:val="Normal1"/>
        <w:spacing w:line="240" w:lineRule="auto"/>
        <w:jc w:val="both"/>
        <w:rPr>
          <w:szCs w:val="22"/>
        </w:rPr>
      </w:pPr>
      <w:r w:rsidRPr="00A909E8">
        <w:rPr>
          <w:rFonts w:eastAsia="Times New Roman"/>
          <w:szCs w:val="22"/>
        </w:rPr>
        <w:t xml:space="preserve">As our students followed blogs and Twitter as part of courses, we saw </w:t>
      </w:r>
      <w:proofErr w:type="spellStart"/>
      <w:r w:rsidRPr="00A909E8">
        <w:rPr>
          <w:rFonts w:eastAsia="Times New Roman"/>
          <w:szCs w:val="22"/>
        </w:rPr>
        <w:t>connectivism</w:t>
      </w:r>
      <w:proofErr w:type="spellEnd"/>
      <w:r w:rsidRPr="00A909E8">
        <w:rPr>
          <w:rFonts w:eastAsia="Times New Roman"/>
          <w:szCs w:val="22"/>
        </w:rPr>
        <w:t xml:space="preserve"> start to be lived in our program.  Discussions about how to build and maintain personal learning networks started to happen.  The amount of beginning content (e.g. formal lecture notes) in our online courses started to decrease and we moved to a more </w:t>
      </w:r>
      <w:proofErr w:type="spellStart"/>
      <w:r w:rsidRPr="00A909E8">
        <w:rPr>
          <w:rFonts w:eastAsia="Times New Roman"/>
          <w:szCs w:val="22"/>
        </w:rPr>
        <w:t>connectivist</w:t>
      </w:r>
      <w:proofErr w:type="spellEnd"/>
      <w:r w:rsidRPr="00A909E8">
        <w:rPr>
          <w:rFonts w:eastAsia="Times New Roman"/>
          <w:szCs w:val="22"/>
        </w:rPr>
        <w:t xml:space="preserve"> approach.  Classes were “emergent, distributed, chaotic, fragmented, non sequential and contextualized” (Anderson, 2010, slide 35).  We modelled to our students that our personal professional learning networks, both face-to-face and virtual, were becoming more and more important in the way we learned.  We blog, follow Twitter feeds and tweet out ideas, read blogs, participate in the conversations on those blogs, and add those ideas to our courses as they happen.  We talk about how to manage our feeds, prune our blog list, and create a positive digital presence to help build social capital.   While we did this we also made it an expectation that our students needed to be creating personal learning networks to be successful in the program. We hoped the knowledge and skills built in the program would enable our students to sustain their personal learning networks after they graduated.</w:t>
      </w:r>
    </w:p>
    <w:p w14:paraId="5101804B" w14:textId="77777777" w:rsidR="0035660D" w:rsidRPr="00A909E8" w:rsidRDefault="0035660D">
      <w:pPr>
        <w:pStyle w:val="Normal1"/>
        <w:spacing w:after="240" w:line="240" w:lineRule="auto"/>
        <w:rPr>
          <w:szCs w:val="22"/>
        </w:rPr>
      </w:pPr>
    </w:p>
    <w:p w14:paraId="41A38B3F" w14:textId="77777777" w:rsidR="0035660D" w:rsidRPr="00A909E8" w:rsidRDefault="00A909E8">
      <w:pPr>
        <w:pStyle w:val="Normal1"/>
        <w:spacing w:line="240" w:lineRule="auto"/>
        <w:jc w:val="both"/>
        <w:rPr>
          <w:szCs w:val="22"/>
        </w:rPr>
      </w:pPr>
      <w:r w:rsidRPr="00A909E8">
        <w:rPr>
          <w:rFonts w:eastAsia="Times New Roman"/>
          <w:szCs w:val="22"/>
        </w:rPr>
        <w:t xml:space="preserve">By providing these experiences to our students (as learners), we believe that they will be better able to act as technology leaders in their schools and school libraries.  In this way, we model and demonstrate our belief in the importance of </w:t>
      </w:r>
      <w:proofErr w:type="spellStart"/>
      <w:r w:rsidRPr="00A909E8">
        <w:rPr>
          <w:rFonts w:eastAsia="Times New Roman"/>
          <w:szCs w:val="22"/>
        </w:rPr>
        <w:t>connectivism</w:t>
      </w:r>
      <w:proofErr w:type="spellEnd"/>
      <w:r w:rsidRPr="00A909E8">
        <w:rPr>
          <w:rFonts w:eastAsia="Times New Roman"/>
          <w:szCs w:val="22"/>
        </w:rPr>
        <w:t xml:space="preserve"> and participatory culture as one way of thinking about learning and knowledge.</w:t>
      </w:r>
    </w:p>
    <w:p w14:paraId="3A21CD19" w14:textId="77777777" w:rsidR="0035660D" w:rsidRPr="00A909E8" w:rsidRDefault="00A909E8">
      <w:pPr>
        <w:pStyle w:val="Normal1"/>
        <w:spacing w:after="240" w:line="240" w:lineRule="auto"/>
        <w:rPr>
          <w:sz w:val="24"/>
          <w:szCs w:val="24"/>
        </w:rPr>
      </w:pPr>
      <w:r>
        <w:rPr>
          <w:rFonts w:eastAsia="Times New Roman"/>
          <w:b/>
          <w:sz w:val="24"/>
          <w:szCs w:val="24"/>
        </w:rPr>
        <w:br/>
      </w:r>
      <w:r w:rsidRPr="00A909E8">
        <w:rPr>
          <w:rFonts w:eastAsia="Times New Roman"/>
          <w:b/>
          <w:sz w:val="24"/>
          <w:szCs w:val="24"/>
        </w:rPr>
        <w:t>Evaluation of Program</w:t>
      </w:r>
      <w:r w:rsidRPr="00A909E8">
        <w:rPr>
          <w:rFonts w:eastAsia="Times New Roman"/>
          <w:sz w:val="24"/>
          <w:szCs w:val="24"/>
        </w:rPr>
        <w:t xml:space="preserve"> </w:t>
      </w:r>
    </w:p>
    <w:p w14:paraId="3DC6106C" w14:textId="77777777" w:rsidR="0035660D" w:rsidRPr="00A909E8" w:rsidRDefault="00A909E8">
      <w:pPr>
        <w:pStyle w:val="Normal1"/>
        <w:spacing w:after="240" w:line="240" w:lineRule="auto"/>
        <w:rPr>
          <w:szCs w:val="22"/>
        </w:rPr>
      </w:pPr>
      <w:r w:rsidRPr="00A909E8">
        <w:rPr>
          <w:rFonts w:eastAsia="Times New Roman"/>
          <w:szCs w:val="22"/>
        </w:rPr>
        <w:t>We have completed a variety of different exit surveys and research projects to better understand the experiences of the students and needs of the profession.  Our Associate Dean - Graduate Studies is also involved in creating a faculty-wide exit survey for students and this data can help us better understand our students’ experiences within the context of the larger graduate program in the faculty.  We learn a lot from our students who tend to stay in touch with us after graduation.</w:t>
      </w:r>
    </w:p>
    <w:p w14:paraId="7270DEFD" w14:textId="77777777" w:rsidR="0035660D" w:rsidRPr="00A909E8" w:rsidRDefault="00A909E8">
      <w:pPr>
        <w:pStyle w:val="Normal1"/>
        <w:spacing w:after="240" w:line="240" w:lineRule="auto"/>
        <w:rPr>
          <w:sz w:val="24"/>
          <w:szCs w:val="24"/>
        </w:rPr>
      </w:pPr>
      <w:r w:rsidRPr="00A909E8">
        <w:rPr>
          <w:rFonts w:eastAsia="Times New Roman"/>
          <w:b/>
          <w:sz w:val="24"/>
          <w:szCs w:val="24"/>
        </w:rPr>
        <w:t>Lessons Learned and Future Plans</w:t>
      </w:r>
    </w:p>
    <w:p w14:paraId="6F27955B" w14:textId="77777777" w:rsidR="0035660D" w:rsidRPr="00A909E8" w:rsidRDefault="00A909E8">
      <w:pPr>
        <w:pStyle w:val="Normal1"/>
        <w:spacing w:after="240" w:line="240" w:lineRule="auto"/>
        <w:rPr>
          <w:szCs w:val="22"/>
        </w:rPr>
      </w:pPr>
      <w:r w:rsidRPr="00A909E8">
        <w:rPr>
          <w:rFonts w:eastAsia="Times New Roman"/>
          <w:szCs w:val="22"/>
        </w:rPr>
        <w:lastRenderedPageBreak/>
        <w:t xml:space="preserve">Being nimble and flexible is very important.  Technology is essential to online learning and technology changes quickly.  Be mindful of how technology in integrated into teaching and learning and how it might change experiences in an online program.  </w:t>
      </w:r>
    </w:p>
    <w:p w14:paraId="5C99B13A" w14:textId="77777777" w:rsidR="0035660D" w:rsidRPr="00A909E8" w:rsidRDefault="00A909E8">
      <w:pPr>
        <w:pStyle w:val="Normal1"/>
        <w:spacing w:after="240" w:line="240" w:lineRule="auto"/>
        <w:rPr>
          <w:szCs w:val="22"/>
        </w:rPr>
      </w:pPr>
      <w:r w:rsidRPr="00A909E8">
        <w:rPr>
          <w:rFonts w:eastAsia="Times New Roman"/>
          <w:szCs w:val="22"/>
        </w:rPr>
        <w:t>Getting outside help is crucial.  Having an expert come to dig into your curriculum and the experiences of students can provide you with new directions and exciting ideas. Learn from the mistakes of others.</w:t>
      </w:r>
    </w:p>
    <w:p w14:paraId="0F30F0F0" w14:textId="77777777" w:rsidR="0035660D" w:rsidRPr="00A909E8" w:rsidRDefault="00A909E8">
      <w:pPr>
        <w:pStyle w:val="Normal1"/>
        <w:spacing w:after="240" w:line="240" w:lineRule="auto"/>
        <w:rPr>
          <w:szCs w:val="22"/>
        </w:rPr>
      </w:pPr>
      <w:r w:rsidRPr="00A909E8">
        <w:rPr>
          <w:rFonts w:eastAsia="Times New Roman"/>
          <w:szCs w:val="22"/>
        </w:rPr>
        <w:t xml:space="preserve">Sharing the load is important and building capacity is essential.  This takes time and support from others.  </w:t>
      </w:r>
    </w:p>
    <w:p w14:paraId="6397EC1F" w14:textId="129DD3C4" w:rsidR="0035660D" w:rsidRPr="00A909E8" w:rsidRDefault="00A909E8">
      <w:pPr>
        <w:pStyle w:val="Normal1"/>
        <w:spacing w:after="240" w:line="240" w:lineRule="auto"/>
        <w:rPr>
          <w:szCs w:val="22"/>
        </w:rPr>
      </w:pPr>
      <w:r w:rsidRPr="00A909E8">
        <w:rPr>
          <w:rFonts w:eastAsia="Times New Roman"/>
          <w:szCs w:val="22"/>
        </w:rPr>
        <w:t xml:space="preserve">Our hope is to build connections to other online programs in the Faculty of Education.  Jennifer would love students to be able to choose either an online Master of Education </w:t>
      </w:r>
      <w:r w:rsidR="00E6585F">
        <w:rPr>
          <w:rFonts w:eastAsia="Times New Roman"/>
          <w:szCs w:val="22"/>
        </w:rPr>
        <w:t>or</w:t>
      </w:r>
      <w:r w:rsidRPr="00A909E8">
        <w:rPr>
          <w:rFonts w:eastAsia="Times New Roman"/>
          <w:szCs w:val="22"/>
        </w:rPr>
        <w:t xml:space="preserve"> an online Master of Library and Information Studies degree with a teacher-librarianship focus.  This would allow for more diversity of options, sharing of the teaching and course development load, and make teacher-librarianship more sustainable within the faculty.</w:t>
      </w:r>
    </w:p>
    <w:p w14:paraId="564A3F4C" w14:textId="77777777" w:rsidR="0035660D" w:rsidRPr="00A909E8" w:rsidRDefault="00A909E8">
      <w:pPr>
        <w:pStyle w:val="Normal1"/>
        <w:spacing w:after="240" w:line="240" w:lineRule="auto"/>
        <w:rPr>
          <w:sz w:val="24"/>
          <w:szCs w:val="24"/>
        </w:rPr>
      </w:pPr>
      <w:r w:rsidRPr="00A909E8">
        <w:rPr>
          <w:rFonts w:eastAsia="Times New Roman"/>
          <w:b/>
          <w:sz w:val="24"/>
          <w:szCs w:val="24"/>
        </w:rPr>
        <w:t xml:space="preserve">References </w:t>
      </w:r>
    </w:p>
    <w:p w14:paraId="3DD64B25" w14:textId="0D374FB6" w:rsidR="00E6585F" w:rsidRPr="00E6585F" w:rsidRDefault="00E6585F" w:rsidP="00E6585F">
      <w:pPr>
        <w:ind w:left="567" w:hanging="567"/>
        <w:rPr>
          <w:szCs w:val="22"/>
        </w:rPr>
      </w:pPr>
      <w:r w:rsidRPr="00E6585F">
        <w:rPr>
          <w:szCs w:val="22"/>
        </w:rPr>
        <w:t xml:space="preserve">Anderson, T. (2010, April 14). </w:t>
      </w:r>
      <w:r>
        <w:rPr>
          <w:i/>
          <w:iCs/>
          <w:szCs w:val="22"/>
        </w:rPr>
        <w:t>Three generations of distance education p</w:t>
      </w:r>
      <w:r w:rsidRPr="00E6585F">
        <w:rPr>
          <w:i/>
          <w:iCs/>
          <w:szCs w:val="22"/>
        </w:rPr>
        <w:t xml:space="preserve">edagogy </w:t>
      </w:r>
      <w:r w:rsidRPr="00E6585F">
        <w:rPr>
          <w:szCs w:val="22"/>
        </w:rPr>
        <w:t xml:space="preserve">[Webinar]. Retrieved from http://cider.athabascau.ca/CIDERSessions/sessionarchive </w:t>
      </w:r>
    </w:p>
    <w:p w14:paraId="4A2B9E98" w14:textId="77777777" w:rsidR="00E6585F" w:rsidRDefault="00E6585F" w:rsidP="00A909E8">
      <w:pPr>
        <w:pStyle w:val="Normal1"/>
        <w:spacing w:line="240" w:lineRule="auto"/>
        <w:ind w:left="560" w:hanging="560"/>
        <w:rPr>
          <w:rFonts w:eastAsia="Times New Roman"/>
          <w:szCs w:val="22"/>
        </w:rPr>
      </w:pPr>
    </w:p>
    <w:p w14:paraId="796B1EDF" w14:textId="77777777" w:rsidR="0035660D" w:rsidRPr="00A909E8" w:rsidRDefault="00A909E8" w:rsidP="00A909E8">
      <w:pPr>
        <w:pStyle w:val="Normal1"/>
        <w:spacing w:line="240" w:lineRule="auto"/>
        <w:ind w:left="560" w:hanging="560"/>
        <w:rPr>
          <w:szCs w:val="22"/>
        </w:rPr>
      </w:pPr>
      <w:r w:rsidRPr="00A909E8">
        <w:rPr>
          <w:rFonts w:eastAsia="Times New Roman"/>
          <w:szCs w:val="22"/>
        </w:rPr>
        <w:t xml:space="preserve">Jenkins, H., Clinton, K., </w:t>
      </w:r>
      <w:proofErr w:type="spellStart"/>
      <w:r w:rsidRPr="00A909E8">
        <w:rPr>
          <w:rFonts w:eastAsia="Times New Roman"/>
          <w:szCs w:val="22"/>
        </w:rPr>
        <w:t>Purushotma</w:t>
      </w:r>
      <w:proofErr w:type="spellEnd"/>
      <w:r w:rsidRPr="00A909E8">
        <w:rPr>
          <w:rFonts w:eastAsia="Times New Roman"/>
          <w:szCs w:val="22"/>
        </w:rPr>
        <w:t xml:space="preserve">, R., Robison, A., &amp; </w:t>
      </w:r>
      <w:proofErr w:type="spellStart"/>
      <w:r w:rsidRPr="00A909E8">
        <w:rPr>
          <w:rFonts w:eastAsia="Times New Roman"/>
          <w:szCs w:val="22"/>
        </w:rPr>
        <w:t>Weigel</w:t>
      </w:r>
      <w:proofErr w:type="spellEnd"/>
      <w:r w:rsidRPr="00A909E8">
        <w:rPr>
          <w:rFonts w:eastAsia="Times New Roman"/>
          <w:szCs w:val="22"/>
        </w:rPr>
        <w:t xml:space="preserve">, M. (2006). </w:t>
      </w:r>
      <w:r w:rsidRPr="00A909E8">
        <w:rPr>
          <w:rFonts w:eastAsia="Times New Roman"/>
          <w:i/>
          <w:szCs w:val="22"/>
        </w:rPr>
        <w:t>Confronting the challenges of participatory culture: Media education for the 21</w:t>
      </w:r>
      <w:r w:rsidRPr="00A909E8">
        <w:rPr>
          <w:rFonts w:eastAsia="Times New Roman"/>
          <w:i/>
          <w:szCs w:val="22"/>
          <w:vertAlign w:val="superscript"/>
        </w:rPr>
        <w:t>st</w:t>
      </w:r>
      <w:r w:rsidRPr="00A909E8">
        <w:rPr>
          <w:rFonts w:eastAsia="Times New Roman"/>
          <w:i/>
          <w:szCs w:val="22"/>
        </w:rPr>
        <w:t xml:space="preserve"> century.</w:t>
      </w:r>
      <w:r w:rsidRPr="00A909E8">
        <w:rPr>
          <w:rFonts w:eastAsia="Times New Roman"/>
          <w:szCs w:val="22"/>
        </w:rPr>
        <w:t xml:space="preserve"> Chicago, IL: The MacArthur Foundation.  Retrieved </w:t>
      </w:r>
      <w:proofErr w:type="gramStart"/>
      <w:r w:rsidRPr="00A909E8">
        <w:rPr>
          <w:rFonts w:eastAsia="Times New Roman"/>
          <w:szCs w:val="22"/>
        </w:rPr>
        <w:t>from  http</w:t>
      </w:r>
      <w:proofErr w:type="gramEnd"/>
      <w:r w:rsidRPr="00A909E8">
        <w:rPr>
          <w:rFonts w:eastAsia="Times New Roman"/>
          <w:szCs w:val="22"/>
        </w:rPr>
        <w:t xml:space="preserve">://digitallearning.macfound.org/site/c.enJLKQNlFiG/b.2108773/apps/nl/content2.asp?content_id={CD911571-0240-4714-A93B-1D0C07C7B6C1}&amp;notoc=1 </w:t>
      </w:r>
      <w:r w:rsidRPr="00A909E8">
        <w:rPr>
          <w:rFonts w:eastAsia="Times New Roman"/>
          <w:szCs w:val="22"/>
        </w:rPr>
        <w:br/>
      </w:r>
    </w:p>
    <w:p w14:paraId="1D8C502B" w14:textId="77777777" w:rsidR="0035660D" w:rsidRPr="00A909E8" w:rsidRDefault="00A909E8" w:rsidP="00A909E8">
      <w:pPr>
        <w:pStyle w:val="Normal1"/>
        <w:spacing w:line="240" w:lineRule="auto"/>
        <w:ind w:left="560" w:hanging="560"/>
        <w:rPr>
          <w:szCs w:val="22"/>
        </w:rPr>
      </w:pPr>
      <w:proofErr w:type="spellStart"/>
      <w:r w:rsidRPr="00A909E8">
        <w:rPr>
          <w:rFonts w:eastAsia="Times New Roman"/>
          <w:szCs w:val="22"/>
        </w:rPr>
        <w:t>Lenhart</w:t>
      </w:r>
      <w:proofErr w:type="spellEnd"/>
      <w:r w:rsidRPr="00A909E8">
        <w:rPr>
          <w:rFonts w:eastAsia="Times New Roman"/>
          <w:szCs w:val="22"/>
        </w:rPr>
        <w:t xml:space="preserve">, A., Madden, M., Rankin </w:t>
      </w:r>
      <w:proofErr w:type="spellStart"/>
      <w:r w:rsidRPr="00A909E8">
        <w:rPr>
          <w:rFonts w:eastAsia="Times New Roman"/>
          <w:szCs w:val="22"/>
        </w:rPr>
        <w:t>Macgill</w:t>
      </w:r>
      <w:proofErr w:type="spellEnd"/>
      <w:r w:rsidRPr="00A909E8">
        <w:rPr>
          <w:rFonts w:eastAsia="Times New Roman"/>
          <w:szCs w:val="22"/>
        </w:rPr>
        <w:t xml:space="preserve">, A., &amp; Smith, A. (2007). Teen content creators. </w:t>
      </w:r>
      <w:r w:rsidRPr="00A909E8">
        <w:rPr>
          <w:rFonts w:eastAsia="Times New Roman"/>
          <w:i/>
          <w:szCs w:val="22"/>
        </w:rPr>
        <w:t>Pew Internet &amp; American Life Project</w:t>
      </w:r>
      <w:r w:rsidRPr="00A909E8">
        <w:rPr>
          <w:rFonts w:eastAsia="Times New Roman"/>
          <w:szCs w:val="22"/>
        </w:rPr>
        <w:t>.</w:t>
      </w:r>
      <w:r w:rsidRPr="00A909E8">
        <w:rPr>
          <w:rFonts w:eastAsia="Times New Roman"/>
          <w:i/>
          <w:szCs w:val="22"/>
        </w:rPr>
        <w:t xml:space="preserve"> </w:t>
      </w:r>
      <w:r w:rsidRPr="00A909E8">
        <w:rPr>
          <w:rFonts w:eastAsia="Times New Roman"/>
          <w:szCs w:val="22"/>
        </w:rPr>
        <w:t xml:space="preserve">Retrieved from: http://pewresearch.org/pubs/670/ </w:t>
      </w:r>
      <w:r w:rsidRPr="00A909E8">
        <w:rPr>
          <w:rFonts w:eastAsia="Times New Roman"/>
          <w:szCs w:val="22"/>
        </w:rPr>
        <w:br/>
      </w:r>
    </w:p>
    <w:p w14:paraId="2AEC3E8A" w14:textId="77777777" w:rsidR="0035660D" w:rsidRPr="00A909E8" w:rsidRDefault="00A909E8" w:rsidP="00A909E8">
      <w:pPr>
        <w:pStyle w:val="Normal1"/>
        <w:spacing w:line="240" w:lineRule="auto"/>
        <w:ind w:left="560" w:hanging="560"/>
        <w:rPr>
          <w:szCs w:val="22"/>
        </w:rPr>
      </w:pPr>
      <w:r w:rsidRPr="00A909E8">
        <w:rPr>
          <w:rFonts w:eastAsia="Times New Roman"/>
          <w:szCs w:val="22"/>
        </w:rPr>
        <w:t xml:space="preserve">Siemens, G. (2005). </w:t>
      </w:r>
      <w:proofErr w:type="spellStart"/>
      <w:r w:rsidRPr="00A909E8">
        <w:rPr>
          <w:rFonts w:eastAsia="Times New Roman"/>
          <w:szCs w:val="22"/>
        </w:rPr>
        <w:t>Connectivism</w:t>
      </w:r>
      <w:proofErr w:type="spellEnd"/>
      <w:r w:rsidRPr="00A909E8">
        <w:rPr>
          <w:rFonts w:eastAsia="Times New Roman"/>
          <w:szCs w:val="22"/>
        </w:rPr>
        <w:t xml:space="preserve">: A learning theory for the digital age. </w:t>
      </w:r>
      <w:r w:rsidRPr="00A909E8">
        <w:rPr>
          <w:rFonts w:eastAsia="Times New Roman"/>
          <w:i/>
          <w:szCs w:val="22"/>
        </w:rPr>
        <w:t>International Journal of Instructional Technology and Distance Learning, 2</w:t>
      </w:r>
      <w:r w:rsidRPr="00A909E8">
        <w:rPr>
          <w:rFonts w:eastAsia="Times New Roman"/>
          <w:szCs w:val="22"/>
        </w:rPr>
        <w:t xml:space="preserve">(1). Retrieved from: http://www.itdl.org/Journal/Jan_05/index.htm </w:t>
      </w:r>
    </w:p>
    <w:p w14:paraId="44280175" w14:textId="77777777" w:rsidR="0035660D" w:rsidRPr="00A909E8" w:rsidRDefault="0035660D" w:rsidP="00A909E8">
      <w:pPr>
        <w:pStyle w:val="Normal1"/>
        <w:spacing w:line="240" w:lineRule="auto"/>
        <w:ind w:left="560" w:hanging="560"/>
        <w:rPr>
          <w:szCs w:val="22"/>
        </w:rPr>
      </w:pPr>
    </w:p>
    <w:p w14:paraId="4DCCD0BA" w14:textId="77777777" w:rsidR="0035660D" w:rsidRDefault="00A909E8" w:rsidP="00A909E8">
      <w:pPr>
        <w:pStyle w:val="Normal1"/>
        <w:spacing w:line="240" w:lineRule="auto"/>
        <w:ind w:left="560" w:hanging="560"/>
        <w:rPr>
          <w:rFonts w:eastAsia="Times New Roman"/>
          <w:szCs w:val="22"/>
        </w:rPr>
      </w:pPr>
      <w:proofErr w:type="spellStart"/>
      <w:r w:rsidRPr="00A909E8">
        <w:rPr>
          <w:rFonts w:eastAsia="Times New Roman"/>
          <w:szCs w:val="22"/>
        </w:rPr>
        <w:t>Zmuda</w:t>
      </w:r>
      <w:proofErr w:type="spellEnd"/>
      <w:r w:rsidRPr="00A909E8">
        <w:rPr>
          <w:rFonts w:eastAsia="Times New Roman"/>
          <w:szCs w:val="22"/>
        </w:rPr>
        <w:t xml:space="preserve">, A., &amp; Harada, V. H. (2008). </w:t>
      </w:r>
      <w:r w:rsidRPr="00A909E8">
        <w:rPr>
          <w:rFonts w:eastAsia="Times New Roman"/>
          <w:i/>
          <w:szCs w:val="22"/>
        </w:rPr>
        <w:t>Librarians as learning specialists: Meeting the learning imperative for the 21st century</w:t>
      </w:r>
      <w:r w:rsidRPr="00A909E8">
        <w:rPr>
          <w:rFonts w:eastAsia="Times New Roman"/>
          <w:szCs w:val="22"/>
        </w:rPr>
        <w:t>. Westport, CT: Libraries Unlimited.</w:t>
      </w:r>
    </w:p>
    <w:p w14:paraId="457046A3" w14:textId="77777777" w:rsidR="00A909E8" w:rsidRDefault="00A909E8" w:rsidP="00A909E8">
      <w:pPr>
        <w:pStyle w:val="Normal1"/>
        <w:spacing w:line="240" w:lineRule="auto"/>
        <w:ind w:left="560" w:hanging="560"/>
        <w:rPr>
          <w:rFonts w:eastAsia="Times New Roman"/>
          <w:szCs w:val="22"/>
        </w:rPr>
      </w:pPr>
    </w:p>
    <w:p w14:paraId="7F52B799" w14:textId="77777777" w:rsidR="00A909E8" w:rsidRPr="00A909E8" w:rsidRDefault="00A909E8" w:rsidP="00A909E8">
      <w:pPr>
        <w:spacing w:line="240" w:lineRule="auto"/>
        <w:rPr>
          <w:rFonts w:eastAsiaTheme="minorEastAsia"/>
          <w:b/>
          <w:color w:val="000000" w:themeColor="text1"/>
          <w:sz w:val="24"/>
          <w:szCs w:val="24"/>
          <w:lang w:val="en-CA" w:eastAsia="en-CA"/>
        </w:rPr>
      </w:pPr>
      <w:r w:rsidRPr="00A909E8">
        <w:rPr>
          <w:rFonts w:eastAsiaTheme="minorEastAsia"/>
          <w:b/>
          <w:color w:val="000000" w:themeColor="text1"/>
          <w:sz w:val="24"/>
          <w:szCs w:val="24"/>
          <w:lang w:val="en-CA" w:eastAsia="en-CA"/>
        </w:rPr>
        <w:t>Biographical Note</w:t>
      </w:r>
    </w:p>
    <w:p w14:paraId="235A675D" w14:textId="77777777" w:rsidR="00A909E8" w:rsidRDefault="00A909E8" w:rsidP="00A909E8">
      <w:pPr>
        <w:spacing w:line="240" w:lineRule="auto"/>
        <w:rPr>
          <w:rFonts w:eastAsiaTheme="minorEastAsia"/>
          <w:sz w:val="24"/>
          <w:szCs w:val="24"/>
          <w:lang w:val="en-CA" w:eastAsia="en-CA"/>
        </w:rPr>
      </w:pPr>
    </w:p>
    <w:p w14:paraId="5E3C1B26" w14:textId="77777777" w:rsidR="00A909E8" w:rsidRPr="008F5C30" w:rsidRDefault="00A909E8" w:rsidP="00A909E8">
      <w:pPr>
        <w:spacing w:line="240" w:lineRule="auto"/>
        <w:rPr>
          <w:rFonts w:eastAsiaTheme="minorEastAsia"/>
          <w:color w:val="auto"/>
          <w:sz w:val="20"/>
          <w:lang w:val="en-CA" w:eastAsia="en-CA"/>
        </w:rPr>
      </w:pPr>
      <w:r w:rsidRPr="008F5C30">
        <w:rPr>
          <w:rFonts w:eastAsiaTheme="minorEastAsia"/>
          <w:sz w:val="20"/>
          <w:lang w:val="en-CA" w:eastAsia="en-CA"/>
        </w:rPr>
        <w:t xml:space="preserve">Dr. Jennifer Branch: Jennifer is the Coordinator of the Teacher-Librarianship by Distance Learning program and an Associate Professor in the Faculty of Education at the University of Alberta.  She worked as a junior high teacher and teacher-librarian in Inuvik, Northwest Territories for 6 years and as a teacher in Northern Ontario and did research in Aberdeen, Scotland. Jennifer teaches courses in inquiry-based learning, teacher-librarianship, technology in schools and libraries and foundations of library and information studies. Jennifer's areas of research are information-seeking processes, information literacy education, inquiry teaching and learning, and teacher-librarianship education.   Please contact </w:t>
      </w:r>
      <w:r w:rsidRPr="008F5C30">
        <w:rPr>
          <w:rFonts w:eastAsiaTheme="minorEastAsia"/>
          <w:color w:val="0000FF"/>
          <w:sz w:val="20"/>
          <w:u w:val="single"/>
          <w:lang w:val="en-CA" w:eastAsia="en-CA"/>
        </w:rPr>
        <w:t>jbranch@ualberta.ca</w:t>
      </w:r>
      <w:r w:rsidRPr="008F5C30">
        <w:rPr>
          <w:rFonts w:eastAsiaTheme="minorEastAsia"/>
          <w:sz w:val="20"/>
          <w:lang w:val="en-CA" w:eastAsia="en-CA"/>
        </w:rPr>
        <w:t xml:space="preserve"> for more information.</w:t>
      </w:r>
    </w:p>
    <w:p w14:paraId="42EA5BC5" w14:textId="77777777" w:rsidR="00A909E8" w:rsidRPr="008F5C30" w:rsidRDefault="00A909E8" w:rsidP="00A909E8">
      <w:pPr>
        <w:spacing w:line="240" w:lineRule="auto"/>
        <w:rPr>
          <w:rFonts w:eastAsia="Times New Roman"/>
          <w:color w:val="auto"/>
          <w:sz w:val="20"/>
        </w:rPr>
      </w:pPr>
    </w:p>
    <w:p w14:paraId="33CF5BAD" w14:textId="77777777" w:rsidR="00A909E8" w:rsidRPr="008F5C30" w:rsidRDefault="00A909E8" w:rsidP="00A909E8">
      <w:pPr>
        <w:spacing w:after="240" w:line="240" w:lineRule="auto"/>
        <w:rPr>
          <w:color w:val="auto"/>
          <w:sz w:val="20"/>
          <w:lang w:val="en-CA" w:eastAsia="en-CA"/>
        </w:rPr>
      </w:pPr>
      <w:r w:rsidRPr="008F5C30">
        <w:rPr>
          <w:rFonts w:eastAsiaTheme="minorEastAsia"/>
          <w:sz w:val="20"/>
          <w:lang w:val="en-CA" w:eastAsia="en-CA"/>
        </w:rPr>
        <w:t xml:space="preserve">Dr. Joanne de Groot: Joanne de Groot is Manager of the Highlands Branch of the Edmonton Public Library and an Adjunct Assistant Professor in the Department of Elementary Education, University of Alberta, </w:t>
      </w:r>
      <w:proofErr w:type="gramStart"/>
      <w:r w:rsidRPr="008F5C30">
        <w:rPr>
          <w:rFonts w:eastAsiaTheme="minorEastAsia"/>
          <w:sz w:val="20"/>
          <w:lang w:val="en-CA" w:eastAsia="en-CA"/>
        </w:rPr>
        <w:t>Canada  Joanne</w:t>
      </w:r>
      <w:proofErr w:type="gramEnd"/>
      <w:r w:rsidRPr="008F5C30">
        <w:rPr>
          <w:rFonts w:eastAsiaTheme="minorEastAsia"/>
          <w:sz w:val="20"/>
          <w:lang w:val="en-CA" w:eastAsia="en-CA"/>
        </w:rPr>
        <w:t xml:space="preserve"> has also been an online instructor for the University of British Columbia and San Jose State University.  Her teaching areas include Web 2.0, educational technology, children's literature, school librarianship, services for children and young adults in libraries, and collection development.  Joanne's research interests include teacher-librarian education, technology in schools </w:t>
      </w:r>
      <w:r w:rsidRPr="008F5C30">
        <w:rPr>
          <w:rFonts w:eastAsiaTheme="minorEastAsia"/>
          <w:sz w:val="20"/>
          <w:lang w:val="en-CA" w:eastAsia="en-CA"/>
        </w:rPr>
        <w:lastRenderedPageBreak/>
        <w:t xml:space="preserve">and libraries, and summer reading programs in public libraries.  Please contact </w:t>
      </w:r>
      <w:r w:rsidRPr="008F5C30">
        <w:rPr>
          <w:rFonts w:eastAsiaTheme="minorEastAsia"/>
          <w:color w:val="0000FF"/>
          <w:sz w:val="20"/>
          <w:u w:val="single"/>
          <w:lang w:val="en-CA" w:eastAsia="en-CA"/>
        </w:rPr>
        <w:t>degroot@ualberta.ca</w:t>
      </w:r>
      <w:r w:rsidRPr="008F5C30">
        <w:rPr>
          <w:rFonts w:eastAsiaTheme="minorEastAsia"/>
          <w:sz w:val="20"/>
          <w:lang w:val="en-CA" w:eastAsia="en-CA"/>
        </w:rPr>
        <w:t xml:space="preserve"> for more information.</w:t>
      </w:r>
    </w:p>
    <w:p w14:paraId="34FCBDC9" w14:textId="77777777" w:rsidR="00A909E8" w:rsidRPr="00A909E8" w:rsidRDefault="00A909E8" w:rsidP="00A909E8">
      <w:pPr>
        <w:pStyle w:val="Normal1"/>
        <w:spacing w:line="240" w:lineRule="auto"/>
        <w:ind w:left="560" w:hanging="560"/>
        <w:rPr>
          <w:szCs w:val="22"/>
        </w:rPr>
      </w:pPr>
    </w:p>
    <w:p w14:paraId="5F099BDD" w14:textId="77777777" w:rsidR="0035660D" w:rsidRPr="00A909E8" w:rsidRDefault="0035660D">
      <w:pPr>
        <w:pStyle w:val="Normal1"/>
        <w:spacing w:line="240" w:lineRule="auto"/>
        <w:rPr>
          <w:szCs w:val="22"/>
        </w:rPr>
      </w:pPr>
    </w:p>
    <w:sectPr w:rsidR="0035660D" w:rsidRPr="00A909E8" w:rsidSect="00A90DCE">
      <w:pgSz w:w="1190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4D16"/>
    <w:multiLevelType w:val="multilevel"/>
    <w:tmpl w:val="FAECD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0D"/>
    <w:rsid w:val="0035660D"/>
    <w:rsid w:val="008F5C30"/>
    <w:rsid w:val="00A909E8"/>
    <w:rsid w:val="00A90DCE"/>
    <w:rsid w:val="00AE56A3"/>
    <w:rsid w:val="00E6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6F75B"/>
  <w15:docId w15:val="{CCD6DD8E-AC77-4B0F-A4CD-A2F6A965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A909E8"/>
    <w:rPr>
      <w:color w:val="0000FF" w:themeColor="hyperlink"/>
      <w:u w:val="single"/>
    </w:rPr>
  </w:style>
  <w:style w:type="character" w:styleId="FollowedHyperlink">
    <w:name w:val="FollowedHyperlink"/>
    <w:basedOn w:val="DefaultParagraphFont"/>
    <w:uiPriority w:val="99"/>
    <w:semiHidden/>
    <w:unhideWhenUsed/>
    <w:rsid w:val="00A909E8"/>
    <w:rPr>
      <w:color w:val="800080" w:themeColor="followedHyperlink"/>
      <w:u w:val="single"/>
    </w:rPr>
  </w:style>
  <w:style w:type="paragraph" w:styleId="NormalWeb">
    <w:name w:val="Normal (Web)"/>
    <w:basedOn w:val="Normal"/>
    <w:uiPriority w:val="99"/>
    <w:unhideWhenUsed/>
    <w:rsid w:val="00A909E8"/>
    <w:pPr>
      <w:spacing w:before="100" w:beforeAutospacing="1" w:after="100" w:afterAutospacing="1" w:line="240" w:lineRule="auto"/>
    </w:pPr>
    <w:rPr>
      <w:rFonts w:ascii="Times New Roman" w:eastAsiaTheme="minorEastAsia" w:hAnsi="Times New Roman" w:cs="Times New Roman"/>
      <w:color w:val="auto"/>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93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a/ualberta.ca/tl-d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IASL 2014 Online Programs.docx</vt:lpstr>
    </vt:vector>
  </TitlesOfParts>
  <Company>Faculty of Education</Company>
  <LinksUpToDate>false</LinksUpToDate>
  <CharactersWithSpaces>23479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IASL 2014 Online Programs.docx</dc:title>
  <dc:creator>FrontDesk</dc:creator>
  <cp:lastModifiedBy>FrontDesk</cp:lastModifiedBy>
  <cp:revision>2</cp:revision>
  <cp:lastPrinted>2014-05-29T20:37:00Z</cp:lastPrinted>
  <dcterms:created xsi:type="dcterms:W3CDTF">2016-02-15T20:02:00Z</dcterms:created>
  <dcterms:modified xsi:type="dcterms:W3CDTF">2016-02-15T20:02:00Z</dcterms:modified>
</cp:coreProperties>
</file>